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D1" w:rsidRPr="00C551D1" w:rsidRDefault="00C551D1" w:rsidP="00C551D1">
      <w:pPr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  <w:bookmarkStart w:id="0" w:name="_GoBack"/>
      <w:r w:rsidRPr="00C551D1"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t>子計畫一、師生口說英語展能樂學計畫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C551D1" w:rsidRPr="00C551D1" w:rsidTr="00E67CA8">
        <w:tc>
          <w:tcPr>
            <w:tcW w:w="10260" w:type="dxa"/>
            <w:shd w:val="clear" w:color="auto" w:fill="FFFF99"/>
          </w:tcPr>
          <w:bookmarkEnd w:id="0"/>
          <w:p w:rsidR="00C551D1" w:rsidRPr="00C551D1" w:rsidRDefault="00C551D1" w:rsidP="00C551D1">
            <w:pPr>
              <w:jc w:val="both"/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</w:pPr>
            <w:r w:rsidRPr="00C551D1"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 xml:space="preserve"> (</w:t>
            </w:r>
            <w:r w:rsidRPr="00C551D1">
              <w:rPr>
                <w:rFonts w:ascii="Times New Roman" w:eastAsia="標楷體" w:hAnsi="Times New Roman" w:cs="Times New Roman" w:hint="eastAsia"/>
                <w:b/>
                <w:color w:val="0D0D0D"/>
                <w:szCs w:val="24"/>
              </w:rPr>
              <w:t>本欄僅為說明，可刪除</w:t>
            </w:r>
            <w:r w:rsidRPr="00C551D1"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)</w:t>
            </w:r>
          </w:p>
          <w:p w:rsidR="00C551D1" w:rsidRPr="00C551D1" w:rsidRDefault="00C551D1" w:rsidP="00C551D1">
            <w:pPr>
              <w:jc w:val="both"/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</w:pPr>
            <w:r w:rsidRPr="00C551D1">
              <w:rPr>
                <w:rFonts w:ascii="Times New Roman" w:eastAsia="標楷體" w:hAnsi="Times New Roman" w:cs="Times New Roman" w:hint="eastAsia"/>
                <w:b/>
                <w:color w:val="0D0D0D"/>
                <w:szCs w:val="24"/>
              </w:rPr>
              <w:t>本項計畫不補助</w:t>
            </w:r>
            <w:r w:rsidRPr="00C551D1"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1.</w:t>
            </w:r>
            <w:r w:rsidRPr="00C551D1">
              <w:rPr>
                <w:rFonts w:ascii="Times New Roman" w:eastAsia="標楷體" w:hAnsi="Times New Roman" w:cs="Times New Roman" w:hint="eastAsia"/>
                <w:b/>
                <w:color w:val="0D0D0D"/>
                <w:szCs w:val="24"/>
              </w:rPr>
              <w:t>人事費、</w:t>
            </w:r>
            <w:r w:rsidRPr="00C551D1"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2.</w:t>
            </w:r>
            <w:r w:rsidRPr="00C551D1">
              <w:rPr>
                <w:rFonts w:ascii="Times New Roman" w:eastAsia="標楷體" w:hAnsi="Times New Roman" w:cs="Times New Roman" w:hint="eastAsia"/>
                <w:b/>
                <w:color w:val="0D0D0D"/>
                <w:szCs w:val="24"/>
              </w:rPr>
              <w:t>內部場地使用費、</w:t>
            </w:r>
            <w:r w:rsidRPr="00C551D1"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3.</w:t>
            </w:r>
            <w:r w:rsidRPr="00C551D1">
              <w:rPr>
                <w:rFonts w:ascii="Times New Roman" w:eastAsia="標楷體" w:hAnsi="Times New Roman" w:cs="Times New Roman" w:hint="eastAsia"/>
                <w:b/>
                <w:color w:val="0D0D0D"/>
                <w:szCs w:val="24"/>
              </w:rPr>
              <w:t>行政管理費：包括機關、學校或團體內部之水電費、電話費、燃料費及設備維護等費用。</w:t>
            </w:r>
          </w:p>
        </w:tc>
      </w:tr>
    </w:tbl>
    <w:p w:rsidR="00C551D1" w:rsidRPr="00C551D1" w:rsidRDefault="00C551D1" w:rsidP="00C551D1">
      <w:pPr>
        <w:jc w:val="center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</w:p>
    <w:p w:rsidR="00C551D1" w:rsidRPr="00C551D1" w:rsidRDefault="00C551D1" w:rsidP="00C551D1">
      <w:pPr>
        <w:jc w:val="center"/>
        <w:rPr>
          <w:rFonts w:ascii="Times New Roman" w:eastAsia="標楷體" w:hAnsi="Times New Roman" w:cs="Times New Roman"/>
          <w:b/>
          <w:color w:val="0D0D0D"/>
          <w:sz w:val="32"/>
          <w:szCs w:val="32"/>
        </w:rPr>
      </w:pPr>
      <w:r>
        <w:rPr>
          <w:rFonts w:ascii="Times New Roman" w:eastAsia="標楷體" w:hAnsi="Times New Roman" w:cs="Times New Roman"/>
          <w:b/>
          <w:color w:val="0D0D0D"/>
          <w:sz w:val="32"/>
          <w:szCs w:val="32"/>
        </w:rPr>
        <w:t>_____</w:t>
      </w:r>
      <w:r w:rsidRPr="00C551D1">
        <w:rPr>
          <w:rFonts w:ascii="Times New Roman" w:eastAsia="標楷體" w:hAnsi="Times New Roman" w:cs="Times New Roman" w:hint="eastAsia"/>
          <w:b/>
          <w:color w:val="0D0D0D"/>
          <w:sz w:val="32"/>
          <w:szCs w:val="32"/>
        </w:rPr>
        <w:t>縣</w:t>
      </w:r>
      <w:r>
        <w:rPr>
          <w:rFonts w:ascii="Times New Roman" w:eastAsia="標楷體" w:hAnsi="Times New Roman" w:cs="Times New Roman"/>
          <w:b/>
          <w:color w:val="0D0D0D"/>
          <w:sz w:val="32"/>
          <w:szCs w:val="32"/>
          <w:u w:val="single"/>
        </w:rPr>
        <w:t xml:space="preserve">      </w:t>
      </w:r>
      <w:r w:rsidRPr="00C551D1">
        <w:rPr>
          <w:rFonts w:ascii="Times New Roman" w:eastAsia="標楷體" w:hAnsi="Times New Roman" w:cs="Times New Roman"/>
          <w:b/>
          <w:color w:val="0D0D0D"/>
          <w:sz w:val="32"/>
          <w:szCs w:val="32"/>
        </w:rPr>
        <w:t>學校</w:t>
      </w:r>
      <w:r w:rsidRPr="00C551D1">
        <w:rPr>
          <w:rFonts w:ascii="Times New Roman" w:eastAsia="標楷體" w:hAnsi="Times New Roman" w:cs="Times New Roman"/>
          <w:b/>
          <w:color w:val="0D0D0D"/>
          <w:sz w:val="32"/>
          <w:szCs w:val="32"/>
        </w:rPr>
        <w:t>110</w:t>
      </w:r>
      <w:r w:rsidRPr="00C551D1">
        <w:rPr>
          <w:rFonts w:ascii="Times New Roman" w:eastAsia="標楷體" w:hAnsi="Times New Roman" w:cs="Times New Roman" w:hint="eastAsia"/>
          <w:b/>
          <w:color w:val="0D0D0D"/>
          <w:sz w:val="32"/>
          <w:szCs w:val="32"/>
        </w:rPr>
        <w:t>學年度提升師生口說英語展能樂學計畫</w:t>
      </w:r>
    </w:p>
    <w:p w:rsidR="00C551D1" w:rsidRPr="00C551D1" w:rsidRDefault="00C551D1" w:rsidP="00C551D1">
      <w:pPr>
        <w:spacing w:line="460" w:lineRule="exact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  <w:r w:rsidRPr="00C551D1"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t>壹、計畫目標：</w:t>
      </w:r>
    </w:p>
    <w:p w:rsidR="00C551D1" w:rsidRPr="00C551D1" w:rsidRDefault="00C551D1" w:rsidP="00C551D1">
      <w:pPr>
        <w:spacing w:line="460" w:lineRule="exact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</w:p>
    <w:p w:rsidR="00C551D1" w:rsidRPr="00C551D1" w:rsidRDefault="00C551D1" w:rsidP="00C551D1">
      <w:pPr>
        <w:spacing w:line="460" w:lineRule="exact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</w:p>
    <w:p w:rsidR="00C551D1" w:rsidRPr="00C551D1" w:rsidRDefault="00C551D1" w:rsidP="00C551D1">
      <w:pPr>
        <w:spacing w:line="460" w:lineRule="exact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  <w:r w:rsidRPr="00C551D1"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t>貳、規劃策略：</w:t>
      </w:r>
    </w:p>
    <w:p w:rsidR="00C551D1" w:rsidRPr="00C551D1" w:rsidRDefault="00C551D1" w:rsidP="00C551D1">
      <w:pPr>
        <w:spacing w:line="460" w:lineRule="exact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</w:p>
    <w:p w:rsidR="00C551D1" w:rsidRPr="00C551D1" w:rsidRDefault="00C551D1" w:rsidP="00C551D1">
      <w:pPr>
        <w:spacing w:line="460" w:lineRule="exact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</w:p>
    <w:p w:rsidR="00C551D1" w:rsidRPr="00C551D1" w:rsidRDefault="00C551D1" w:rsidP="00C551D1">
      <w:pPr>
        <w:spacing w:line="460" w:lineRule="exact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  <w:r w:rsidRPr="00C551D1"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t>參、辦理項目及執行方式：</w:t>
      </w:r>
    </w:p>
    <w:p w:rsidR="00C551D1" w:rsidRPr="00C551D1" w:rsidRDefault="00C551D1" w:rsidP="00C551D1">
      <w:pPr>
        <w:spacing w:line="460" w:lineRule="exact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</w:p>
    <w:p w:rsidR="00C551D1" w:rsidRPr="00C551D1" w:rsidRDefault="00C551D1" w:rsidP="00C551D1">
      <w:pPr>
        <w:spacing w:line="460" w:lineRule="exact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</w:p>
    <w:p w:rsidR="00C551D1" w:rsidRPr="00C551D1" w:rsidRDefault="00C551D1" w:rsidP="00C551D1">
      <w:pPr>
        <w:spacing w:line="460" w:lineRule="exact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  <w:r w:rsidRPr="00C551D1"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t>肆、預期效果：</w:t>
      </w:r>
    </w:p>
    <w:p w:rsidR="00C551D1" w:rsidRPr="00C551D1" w:rsidRDefault="00C551D1" w:rsidP="00C551D1">
      <w:pPr>
        <w:spacing w:line="460" w:lineRule="exact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</w:p>
    <w:p w:rsidR="00C551D1" w:rsidRPr="00C551D1" w:rsidRDefault="00C551D1" w:rsidP="00C551D1">
      <w:pPr>
        <w:spacing w:line="460" w:lineRule="exact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</w:p>
    <w:p w:rsidR="00C551D1" w:rsidRPr="00C551D1" w:rsidRDefault="00C551D1" w:rsidP="00C551D1">
      <w:pPr>
        <w:spacing w:line="460" w:lineRule="exact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  <w:r w:rsidRPr="00C551D1"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t>伍、工作組織及職掌：</w:t>
      </w:r>
    </w:p>
    <w:p w:rsidR="00C551D1" w:rsidRPr="00C551D1" w:rsidRDefault="00C551D1" w:rsidP="00C551D1">
      <w:pPr>
        <w:spacing w:line="460" w:lineRule="exact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</w:p>
    <w:p w:rsidR="00C551D1" w:rsidRPr="00C551D1" w:rsidRDefault="00C551D1" w:rsidP="00C551D1">
      <w:pPr>
        <w:spacing w:line="460" w:lineRule="exact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</w:p>
    <w:p w:rsidR="00C551D1" w:rsidRPr="00C551D1" w:rsidRDefault="00C551D1" w:rsidP="00C551D1">
      <w:pPr>
        <w:widowControl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  <w:r w:rsidRPr="00C551D1">
        <w:rPr>
          <w:rFonts w:ascii="Times New Roman" w:eastAsia="標楷體" w:hAnsi="Times New Roman" w:cs="Times New Roman"/>
          <w:b/>
          <w:color w:val="0D0D0D"/>
          <w:sz w:val="28"/>
          <w:szCs w:val="28"/>
        </w:rPr>
        <w:br w:type="page"/>
      </w:r>
      <w:r w:rsidRPr="00C551D1"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lastRenderedPageBreak/>
        <w:t>陸、經費概算表：</w:t>
      </w:r>
      <w:r w:rsidRPr="00C551D1">
        <w:rPr>
          <w:rFonts w:ascii="Times New Roman" w:eastAsia="標楷體" w:hAnsi="Times New Roman" w:cs="Times New Roman"/>
          <w:b/>
          <w:color w:val="0D0D0D"/>
          <w:sz w:val="28"/>
          <w:szCs w:val="28"/>
        </w:rPr>
        <w:t xml:space="preserve"> </w:t>
      </w:r>
    </w:p>
    <w:tbl>
      <w:tblPr>
        <w:tblW w:w="10671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1019"/>
        <w:gridCol w:w="8"/>
        <w:gridCol w:w="1395"/>
        <w:gridCol w:w="1174"/>
        <w:gridCol w:w="494"/>
        <w:gridCol w:w="489"/>
        <w:gridCol w:w="960"/>
        <w:gridCol w:w="221"/>
        <w:gridCol w:w="4177"/>
        <w:gridCol w:w="206"/>
      </w:tblGrid>
      <w:tr w:rsidR="00C551D1" w:rsidRPr="00C551D1" w:rsidTr="00E67CA8">
        <w:trPr>
          <w:cantSplit/>
          <w:trHeight w:val="253"/>
          <w:tblHeader/>
        </w:trPr>
        <w:tc>
          <w:tcPr>
            <w:tcW w:w="10490" w:type="dxa"/>
            <w:gridSpan w:val="11"/>
          </w:tcPr>
          <w:p w:rsidR="00C551D1" w:rsidRPr="00C551D1" w:rsidRDefault="00C551D1" w:rsidP="00C551D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 w:val="32"/>
                <w:szCs w:val="20"/>
              </w:rPr>
            </w:pPr>
            <w:r w:rsidRPr="00C551D1">
              <w:rPr>
                <w:rFonts w:ascii="Times New Roman" w:eastAsia="標楷體" w:hAnsi="Times New Roman" w:cs="Times New Roman" w:hint="eastAsia"/>
                <w:color w:val="0D0D0D"/>
                <w:sz w:val="32"/>
                <w:szCs w:val="20"/>
              </w:rPr>
              <w:t>教育部國民及</w:t>
            </w:r>
            <w:proofErr w:type="gramStart"/>
            <w:r w:rsidRPr="00C551D1">
              <w:rPr>
                <w:rFonts w:ascii="Times New Roman" w:eastAsia="標楷體" w:hAnsi="Times New Roman" w:cs="Times New Roman" w:hint="eastAsia"/>
                <w:color w:val="0D0D0D"/>
                <w:sz w:val="32"/>
                <w:szCs w:val="20"/>
              </w:rPr>
              <w:t>學前教育署補</w:t>
            </w:r>
            <w:proofErr w:type="gramEnd"/>
            <w:r w:rsidRPr="00C551D1">
              <w:rPr>
                <w:rFonts w:ascii="Times New Roman" w:eastAsia="標楷體" w:hAnsi="Times New Roman" w:cs="Times New Roman"/>
                <w:color w:val="0D0D0D"/>
                <w:sz w:val="32"/>
                <w:szCs w:val="20"/>
              </w:rPr>
              <w:t>(</w:t>
            </w:r>
            <w:r w:rsidRPr="00C551D1">
              <w:rPr>
                <w:rFonts w:ascii="Times New Roman" w:eastAsia="標楷體" w:hAnsi="Times New Roman" w:cs="Times New Roman" w:hint="eastAsia"/>
                <w:color w:val="0D0D0D"/>
                <w:sz w:val="32"/>
                <w:szCs w:val="20"/>
              </w:rPr>
              <w:t>捐</w:t>
            </w:r>
            <w:r w:rsidRPr="00C551D1">
              <w:rPr>
                <w:rFonts w:ascii="Times New Roman" w:eastAsia="標楷體" w:hAnsi="Times New Roman" w:cs="Times New Roman"/>
                <w:color w:val="0D0D0D"/>
                <w:sz w:val="32"/>
                <w:szCs w:val="20"/>
              </w:rPr>
              <w:t>)</w:t>
            </w:r>
            <w:r w:rsidRPr="00C551D1">
              <w:rPr>
                <w:rFonts w:ascii="Times New Roman" w:eastAsia="標楷體" w:hAnsi="Times New Roman" w:cs="Times New Roman" w:hint="eastAsia"/>
                <w:color w:val="0D0D0D"/>
                <w:sz w:val="32"/>
                <w:szCs w:val="20"/>
              </w:rPr>
              <w:t>助計畫項目經費表</w:t>
            </w:r>
            <w:r w:rsidRPr="00C551D1">
              <w:rPr>
                <w:rFonts w:ascii="Times New Roman" w:eastAsia="標楷體" w:hAnsi="Times New Roman" w:cs="Times New Roman"/>
                <w:color w:val="0D0D0D"/>
                <w:sz w:val="32"/>
                <w:szCs w:val="20"/>
              </w:rPr>
              <w:t>(</w:t>
            </w:r>
            <w:r w:rsidRPr="00C551D1">
              <w:rPr>
                <w:rFonts w:ascii="Times New Roman" w:eastAsia="標楷體" w:hAnsi="Times New Roman" w:cs="Times New Roman" w:hint="eastAsia"/>
                <w:color w:val="0D0D0D"/>
                <w:sz w:val="32"/>
                <w:szCs w:val="20"/>
              </w:rPr>
              <w:t>非民間團體</w:t>
            </w:r>
            <w:r w:rsidRPr="00C551D1">
              <w:rPr>
                <w:rFonts w:ascii="Times New Roman" w:eastAsia="標楷體" w:hAnsi="Times New Roman" w:cs="Times New Roman"/>
                <w:color w:val="0D0D0D"/>
                <w:sz w:val="32"/>
                <w:szCs w:val="20"/>
              </w:rPr>
              <w:t>)</w:t>
            </w:r>
            <w:r w:rsidRPr="00C551D1">
              <w:rPr>
                <w:rFonts w:ascii="標楷體" w:eastAsia="標楷體" w:hAnsi="Times New Roman" w:cs="Times New Roman"/>
                <w:color w:val="0D0D0D"/>
                <w:sz w:val="32"/>
                <w:szCs w:val="20"/>
              </w:rPr>
              <w:t xml:space="preserve"> </w:t>
            </w:r>
            <w:r w:rsidRPr="00C551D1">
              <w:rPr>
                <w:rFonts w:ascii="標楷體" w:eastAsia="標楷體" w:hAnsi="標楷體" w:cs="Times New Roman"/>
                <w:color w:val="0D0D0D"/>
                <w:sz w:val="32"/>
                <w:szCs w:val="20"/>
              </w:rPr>
              <w:t xml:space="preserve"> </w:t>
            </w:r>
            <w:r w:rsidRPr="00C551D1">
              <w:rPr>
                <w:rFonts w:ascii="標楷體" w:eastAsia="標楷體" w:hAnsi="標楷體" w:cs="Times New Roman" w:hint="eastAsia"/>
                <w:color w:val="0D0D0D"/>
                <w:sz w:val="32"/>
                <w:szCs w:val="20"/>
              </w:rPr>
              <w:t>□申請表</w:t>
            </w:r>
          </w:p>
        </w:tc>
      </w:tr>
      <w:tr w:rsidR="00C551D1" w:rsidRPr="00C551D1" w:rsidTr="00E67CA8">
        <w:trPr>
          <w:trHeight w:val="253"/>
          <w:tblHeader/>
        </w:trPr>
        <w:tc>
          <w:tcPr>
            <w:tcW w:w="2950" w:type="dxa"/>
            <w:gridSpan w:val="4"/>
          </w:tcPr>
          <w:p w:rsidR="00C551D1" w:rsidRPr="00C551D1" w:rsidRDefault="00C551D1" w:rsidP="00C551D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 w:val="32"/>
                <w:szCs w:val="20"/>
              </w:rPr>
            </w:pPr>
          </w:p>
        </w:tc>
        <w:tc>
          <w:tcPr>
            <w:tcW w:w="1174" w:type="dxa"/>
          </w:tcPr>
          <w:p w:rsidR="00C551D1" w:rsidRPr="00C551D1" w:rsidRDefault="00C551D1" w:rsidP="00C551D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 w:val="32"/>
                <w:szCs w:val="20"/>
              </w:rPr>
            </w:pPr>
          </w:p>
        </w:tc>
        <w:tc>
          <w:tcPr>
            <w:tcW w:w="1943" w:type="dxa"/>
            <w:gridSpan w:val="3"/>
          </w:tcPr>
          <w:p w:rsidR="00C551D1" w:rsidRPr="00C551D1" w:rsidRDefault="00C551D1" w:rsidP="00C551D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 w:val="32"/>
                <w:szCs w:val="20"/>
              </w:rPr>
            </w:pPr>
          </w:p>
        </w:tc>
        <w:tc>
          <w:tcPr>
            <w:tcW w:w="4423" w:type="dxa"/>
            <w:gridSpan w:val="3"/>
          </w:tcPr>
          <w:p w:rsidR="00C551D1" w:rsidRPr="00C551D1" w:rsidRDefault="00C551D1" w:rsidP="00C551D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 w:val="32"/>
                <w:szCs w:val="20"/>
              </w:rPr>
            </w:pPr>
            <w:r w:rsidRPr="00C551D1">
              <w:rPr>
                <w:rFonts w:ascii="標楷體" w:eastAsia="標楷體" w:hAnsi="Times New Roman" w:cs="Times New Roman"/>
                <w:color w:val="0D0D0D"/>
                <w:sz w:val="32"/>
                <w:szCs w:val="20"/>
              </w:rPr>
              <w:t xml:space="preserve">              </w:t>
            </w:r>
          </w:p>
        </w:tc>
      </w:tr>
      <w:tr w:rsidR="00C551D1" w:rsidRPr="00C551D1" w:rsidTr="00E67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  <w:cantSplit/>
          <w:trHeight w:val="253"/>
          <w:tblHeader/>
        </w:trPr>
        <w:tc>
          <w:tcPr>
            <w:tcW w:w="5107" w:type="dxa"/>
            <w:gridSpan w:val="7"/>
          </w:tcPr>
          <w:p w:rsidR="00C551D1" w:rsidRPr="00C551D1" w:rsidRDefault="00C551D1" w:rsidP="00C551D1">
            <w:pPr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申請單位：</w:t>
            </w:r>
            <w:r w:rsidRPr="00C551D1">
              <w:rPr>
                <w:rFonts w:ascii="Times New Roman" w:eastAsia="標楷體" w:hAnsi="Times New Roman" w:cs="Times New Roman"/>
                <w:color w:val="0D0D0D"/>
                <w:szCs w:val="20"/>
              </w:rPr>
              <w:t>XXX</w:t>
            </w:r>
            <w:r w:rsidRPr="00C551D1">
              <w:rPr>
                <w:rFonts w:ascii="Times New Roman" w:eastAsia="標楷體" w:hAnsi="Times New Roman" w:cs="Times New Roman" w:hint="eastAsia"/>
                <w:color w:val="0D0D0D"/>
                <w:szCs w:val="20"/>
              </w:rPr>
              <w:t>單位</w:t>
            </w:r>
          </w:p>
        </w:tc>
        <w:tc>
          <w:tcPr>
            <w:tcW w:w="5358" w:type="dxa"/>
            <w:gridSpan w:val="3"/>
          </w:tcPr>
          <w:p w:rsidR="00C551D1" w:rsidRPr="00C551D1" w:rsidRDefault="00C551D1" w:rsidP="00C551D1">
            <w:pPr>
              <w:ind w:left="1247" w:hanging="1247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計畫名稱：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110</w:t>
            </w:r>
            <w:proofErr w:type="gramStart"/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學年度雙語</w:t>
            </w:r>
            <w:proofErr w:type="gramEnd"/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國家政策</w:t>
            </w:r>
            <w:proofErr w:type="gramStart"/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－口說</w:t>
            </w:r>
            <w:proofErr w:type="gramEnd"/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英語展能樂學計畫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-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子計畫一、師生口說英語展能樂學計畫</w:t>
            </w:r>
            <w:r w:rsidRPr="00C551D1">
              <w:rPr>
                <w:rFonts w:ascii="Times New Roman" w:eastAsia="標楷體" w:hAnsi="Times New Roman" w:cs="Times New Roman"/>
                <w:color w:val="0D0D0D"/>
                <w:szCs w:val="20"/>
              </w:rPr>
              <w:t xml:space="preserve"> </w:t>
            </w:r>
          </w:p>
        </w:tc>
      </w:tr>
      <w:tr w:rsidR="00C551D1" w:rsidRPr="00C551D1" w:rsidTr="00E67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  <w:cantSplit/>
          <w:trHeight w:val="253"/>
          <w:tblHeader/>
        </w:trPr>
        <w:tc>
          <w:tcPr>
            <w:tcW w:w="10465" w:type="dxa"/>
            <w:gridSpan w:val="10"/>
          </w:tcPr>
          <w:p w:rsidR="00C551D1" w:rsidRPr="00C551D1" w:rsidRDefault="00C551D1" w:rsidP="00C551D1">
            <w:pPr>
              <w:ind w:left="-26" w:firstLine="26"/>
              <w:rPr>
                <w:rFonts w:ascii="標楷體" w:eastAsia="標楷體" w:hAnsi="Times New Roman" w:cs="Times New Roman"/>
                <w:color w:val="0D0D0D"/>
                <w:szCs w:val="20"/>
              </w:rPr>
            </w:pP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計畫期程：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110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年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11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月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1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日至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111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年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10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月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31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日</w:t>
            </w:r>
          </w:p>
        </w:tc>
      </w:tr>
      <w:tr w:rsidR="00C551D1" w:rsidRPr="00C551D1" w:rsidTr="00E67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  <w:cantSplit/>
          <w:trHeight w:val="253"/>
          <w:tblHeader/>
        </w:trPr>
        <w:tc>
          <w:tcPr>
            <w:tcW w:w="10465" w:type="dxa"/>
            <w:gridSpan w:val="10"/>
          </w:tcPr>
          <w:p w:rsidR="00C551D1" w:rsidRPr="00C551D1" w:rsidRDefault="00C551D1" w:rsidP="00C551D1">
            <w:pPr>
              <w:rPr>
                <w:rFonts w:ascii="標楷體" w:eastAsia="標楷體" w:hAnsi="Times New Roman" w:cs="Times New Roman"/>
                <w:color w:val="0D0D0D"/>
                <w:szCs w:val="20"/>
              </w:rPr>
            </w:pP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計畫經費總額：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 xml:space="preserve">      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元，</w:t>
            </w:r>
            <w:proofErr w:type="gramStart"/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向本署申請</w:t>
            </w:r>
            <w:proofErr w:type="gramEnd"/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補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(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捐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)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助金額：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 xml:space="preserve">       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元，自籌款：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 xml:space="preserve">      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元</w:t>
            </w:r>
          </w:p>
        </w:tc>
      </w:tr>
      <w:tr w:rsidR="00C551D1" w:rsidRPr="00C551D1" w:rsidTr="00E67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  <w:cantSplit/>
          <w:trHeight w:val="1161"/>
        </w:trPr>
        <w:tc>
          <w:tcPr>
            <w:tcW w:w="1547" w:type="dxa"/>
            <w:gridSpan w:val="2"/>
          </w:tcPr>
          <w:p w:rsidR="00C551D1" w:rsidRPr="00C551D1" w:rsidRDefault="00C551D1" w:rsidP="00C551D1">
            <w:pPr>
              <w:jc w:val="center"/>
              <w:rPr>
                <w:rFonts w:ascii="標楷體" w:eastAsia="標楷體" w:hAnsi="Times New Roman" w:cs="Times New Roman"/>
                <w:color w:val="0D0D0D"/>
                <w:szCs w:val="20"/>
              </w:rPr>
            </w:pP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補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(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捐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)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助項目</w:t>
            </w:r>
          </w:p>
        </w:tc>
        <w:tc>
          <w:tcPr>
            <w:tcW w:w="1403" w:type="dxa"/>
            <w:gridSpan w:val="2"/>
          </w:tcPr>
          <w:p w:rsidR="00C551D1" w:rsidRPr="00C551D1" w:rsidRDefault="00C551D1" w:rsidP="00C551D1">
            <w:pPr>
              <w:jc w:val="center"/>
              <w:rPr>
                <w:rFonts w:ascii="標楷體" w:eastAsia="標楷體" w:hAnsi="Times New Roman" w:cs="Times New Roman"/>
                <w:color w:val="0D0D0D"/>
                <w:szCs w:val="20"/>
              </w:rPr>
            </w:pP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申請金額</w:t>
            </w:r>
          </w:p>
          <w:p w:rsidR="00C551D1" w:rsidRPr="00C551D1" w:rsidRDefault="00C551D1" w:rsidP="00C551D1">
            <w:pPr>
              <w:rPr>
                <w:rFonts w:ascii="標楷體" w:eastAsia="標楷體" w:hAnsi="Times New Roman" w:cs="Times New Roman"/>
                <w:color w:val="0D0D0D"/>
                <w:szCs w:val="20"/>
              </w:rPr>
            </w:pPr>
          </w:p>
          <w:p w:rsidR="00C551D1" w:rsidRPr="00C551D1" w:rsidRDefault="00C551D1" w:rsidP="00C551D1">
            <w:pPr>
              <w:rPr>
                <w:rFonts w:ascii="標楷體" w:eastAsia="標楷體" w:hAnsi="Times New Roman" w:cs="Times New Roman"/>
                <w:color w:val="0D0D0D"/>
                <w:szCs w:val="20"/>
              </w:rPr>
            </w:pPr>
          </w:p>
          <w:p w:rsidR="00C551D1" w:rsidRPr="00C551D1" w:rsidRDefault="00C551D1" w:rsidP="00C551D1">
            <w:pPr>
              <w:jc w:val="center"/>
              <w:rPr>
                <w:rFonts w:ascii="標楷體" w:eastAsia="標楷體" w:hAnsi="Times New Roman" w:cs="Times New Roman"/>
                <w:color w:val="0D0D0D"/>
                <w:szCs w:val="20"/>
              </w:rPr>
            </w:pP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(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元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)</w:t>
            </w:r>
          </w:p>
        </w:tc>
        <w:tc>
          <w:tcPr>
            <w:tcW w:w="1668" w:type="dxa"/>
            <w:gridSpan w:val="2"/>
          </w:tcPr>
          <w:p w:rsidR="00C551D1" w:rsidRPr="00C551D1" w:rsidRDefault="00C551D1" w:rsidP="00C551D1">
            <w:pPr>
              <w:jc w:val="center"/>
              <w:rPr>
                <w:rFonts w:ascii="標楷體" w:eastAsia="標楷體" w:hAnsi="Times New Roman" w:cs="Times New Roman"/>
                <w:color w:val="0D0D0D"/>
                <w:szCs w:val="20"/>
              </w:rPr>
            </w:pP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核定計畫金額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(</w:t>
            </w:r>
            <w:proofErr w:type="gramStart"/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國教署填列</w:t>
            </w:r>
            <w:proofErr w:type="gramEnd"/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)</w:t>
            </w:r>
          </w:p>
          <w:p w:rsidR="00C551D1" w:rsidRPr="00C551D1" w:rsidRDefault="00C551D1" w:rsidP="00C551D1">
            <w:pPr>
              <w:jc w:val="center"/>
              <w:rPr>
                <w:rFonts w:ascii="標楷體" w:eastAsia="標楷體" w:hAnsi="Times New Roman" w:cs="Times New Roman"/>
                <w:color w:val="0D0D0D"/>
                <w:szCs w:val="20"/>
              </w:rPr>
            </w:pPr>
          </w:p>
          <w:p w:rsidR="00C551D1" w:rsidRPr="00C551D1" w:rsidRDefault="00C551D1" w:rsidP="00C551D1">
            <w:pPr>
              <w:jc w:val="center"/>
              <w:rPr>
                <w:rFonts w:ascii="標楷體" w:eastAsia="標楷體" w:hAnsi="Times New Roman" w:cs="Times New Roman"/>
                <w:color w:val="0D0D0D"/>
                <w:szCs w:val="20"/>
              </w:rPr>
            </w:pP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(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元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)</w:t>
            </w:r>
          </w:p>
        </w:tc>
        <w:tc>
          <w:tcPr>
            <w:tcW w:w="1670" w:type="dxa"/>
            <w:gridSpan w:val="3"/>
          </w:tcPr>
          <w:p w:rsidR="00C551D1" w:rsidRPr="00C551D1" w:rsidRDefault="00C551D1" w:rsidP="00C551D1">
            <w:pPr>
              <w:jc w:val="center"/>
              <w:rPr>
                <w:rFonts w:ascii="標楷體" w:eastAsia="標楷體" w:hAnsi="Times New Roman" w:cs="Times New Roman"/>
                <w:color w:val="0D0D0D"/>
                <w:szCs w:val="20"/>
              </w:rPr>
            </w:pP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核定補助金額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br/>
              <w:t>(</w:t>
            </w:r>
            <w:proofErr w:type="gramStart"/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國教署填列</w:t>
            </w:r>
            <w:proofErr w:type="gramEnd"/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)</w:t>
            </w:r>
          </w:p>
          <w:p w:rsidR="00C551D1" w:rsidRPr="00C551D1" w:rsidRDefault="00C551D1" w:rsidP="00C551D1">
            <w:pPr>
              <w:jc w:val="center"/>
              <w:rPr>
                <w:rFonts w:ascii="標楷體" w:eastAsia="標楷體" w:hAnsi="Times New Roman" w:cs="Times New Roman"/>
                <w:color w:val="0D0D0D"/>
                <w:szCs w:val="20"/>
              </w:rPr>
            </w:pPr>
          </w:p>
          <w:p w:rsidR="00C551D1" w:rsidRPr="00C551D1" w:rsidRDefault="00C551D1" w:rsidP="00C551D1">
            <w:pPr>
              <w:jc w:val="center"/>
              <w:rPr>
                <w:rFonts w:ascii="標楷體" w:eastAsia="標楷體" w:hAnsi="Times New Roman" w:cs="Times New Roman"/>
                <w:color w:val="0D0D0D"/>
                <w:szCs w:val="20"/>
              </w:rPr>
            </w:pP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(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元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)</w:t>
            </w:r>
          </w:p>
        </w:tc>
        <w:tc>
          <w:tcPr>
            <w:tcW w:w="4177" w:type="dxa"/>
          </w:tcPr>
          <w:p w:rsidR="00C551D1" w:rsidRPr="00C551D1" w:rsidRDefault="00C551D1" w:rsidP="00C551D1">
            <w:pPr>
              <w:jc w:val="center"/>
              <w:rPr>
                <w:rFonts w:ascii="標楷體" w:eastAsia="標楷體" w:hAnsi="Times New Roman" w:cs="Times New Roman"/>
                <w:color w:val="0D0D0D"/>
                <w:szCs w:val="20"/>
              </w:rPr>
            </w:pP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說明</w:t>
            </w:r>
          </w:p>
        </w:tc>
      </w:tr>
      <w:tr w:rsidR="00C551D1" w:rsidRPr="00C551D1" w:rsidTr="00E67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  <w:cantSplit/>
          <w:trHeight w:hRule="exact" w:val="490"/>
        </w:trPr>
        <w:tc>
          <w:tcPr>
            <w:tcW w:w="528" w:type="dxa"/>
            <w:vMerge w:val="restart"/>
            <w:vAlign w:val="center"/>
          </w:tcPr>
          <w:p w:rsidR="00C551D1" w:rsidRPr="00C551D1" w:rsidRDefault="00C551D1" w:rsidP="00C551D1">
            <w:pPr>
              <w:snapToGrid w:val="0"/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D0D0D"/>
                <w:szCs w:val="20"/>
              </w:rPr>
            </w:pPr>
            <w:r w:rsidRPr="00C551D1">
              <w:rPr>
                <w:rFonts w:ascii="標楷體" w:eastAsia="標楷體" w:hAnsi="Times New Roman" w:cs="Times New Roman" w:hint="eastAsia"/>
                <w:b/>
                <w:color w:val="0D0D0D"/>
                <w:szCs w:val="20"/>
              </w:rPr>
              <w:t>業務費</w:t>
            </w:r>
          </w:p>
        </w:tc>
        <w:tc>
          <w:tcPr>
            <w:tcW w:w="1027" w:type="dxa"/>
            <w:gridSpan w:val="2"/>
            <w:vAlign w:val="center"/>
          </w:tcPr>
          <w:p w:rsidR="00C551D1" w:rsidRPr="00C551D1" w:rsidRDefault="00C551D1" w:rsidP="00C551D1">
            <w:pPr>
              <w:snapToGrid w:val="0"/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D0D0D"/>
                <w:szCs w:val="20"/>
              </w:rPr>
            </w:pPr>
          </w:p>
        </w:tc>
        <w:tc>
          <w:tcPr>
            <w:tcW w:w="1395" w:type="dxa"/>
          </w:tcPr>
          <w:p w:rsidR="00C551D1" w:rsidRPr="00C551D1" w:rsidRDefault="00C551D1" w:rsidP="00C551D1">
            <w:pPr>
              <w:snapToGrid w:val="0"/>
              <w:spacing w:line="240" w:lineRule="exact"/>
              <w:jc w:val="both"/>
              <w:rPr>
                <w:rFonts w:ascii="標楷體" w:eastAsia="標楷體" w:hAnsi="Times New Roman" w:cs="Times New Roman"/>
                <w:color w:val="0D0D0D"/>
                <w:szCs w:val="20"/>
              </w:rPr>
            </w:pPr>
          </w:p>
        </w:tc>
        <w:tc>
          <w:tcPr>
            <w:tcW w:w="1668" w:type="dxa"/>
            <w:gridSpan w:val="2"/>
          </w:tcPr>
          <w:p w:rsidR="00C551D1" w:rsidRPr="00C551D1" w:rsidRDefault="00C551D1" w:rsidP="00C551D1">
            <w:pPr>
              <w:snapToGrid w:val="0"/>
              <w:spacing w:line="240" w:lineRule="exact"/>
              <w:jc w:val="both"/>
              <w:rPr>
                <w:rFonts w:ascii="標楷體" w:eastAsia="標楷體" w:hAnsi="Times New Roman" w:cs="Times New Roman"/>
                <w:color w:val="0D0D0D"/>
                <w:szCs w:val="20"/>
              </w:rPr>
            </w:pPr>
          </w:p>
        </w:tc>
        <w:tc>
          <w:tcPr>
            <w:tcW w:w="1670" w:type="dxa"/>
            <w:gridSpan w:val="3"/>
          </w:tcPr>
          <w:p w:rsidR="00C551D1" w:rsidRPr="00C551D1" w:rsidRDefault="00C551D1" w:rsidP="00C551D1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D0D0D"/>
                <w:szCs w:val="20"/>
              </w:rPr>
            </w:pPr>
          </w:p>
        </w:tc>
        <w:tc>
          <w:tcPr>
            <w:tcW w:w="4177" w:type="dxa"/>
          </w:tcPr>
          <w:p w:rsidR="00C551D1" w:rsidRPr="00C551D1" w:rsidRDefault="00C551D1" w:rsidP="00C551D1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D0D0D"/>
                <w:szCs w:val="24"/>
              </w:rPr>
            </w:pPr>
          </w:p>
        </w:tc>
      </w:tr>
      <w:tr w:rsidR="00C551D1" w:rsidRPr="00C551D1" w:rsidTr="00E67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  <w:cantSplit/>
          <w:trHeight w:hRule="exact" w:val="490"/>
        </w:trPr>
        <w:tc>
          <w:tcPr>
            <w:tcW w:w="528" w:type="dxa"/>
            <w:vMerge/>
            <w:vAlign w:val="center"/>
          </w:tcPr>
          <w:p w:rsidR="00C551D1" w:rsidRPr="00C551D1" w:rsidRDefault="00C551D1" w:rsidP="00C551D1">
            <w:pPr>
              <w:snapToGrid w:val="0"/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D0D0D"/>
                <w:szCs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C551D1" w:rsidRPr="00C551D1" w:rsidRDefault="00C551D1" w:rsidP="00C551D1">
            <w:pPr>
              <w:snapToGrid w:val="0"/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D0D0D"/>
                <w:szCs w:val="20"/>
              </w:rPr>
            </w:pPr>
          </w:p>
        </w:tc>
        <w:tc>
          <w:tcPr>
            <w:tcW w:w="1395" w:type="dxa"/>
          </w:tcPr>
          <w:p w:rsidR="00C551D1" w:rsidRPr="00C551D1" w:rsidRDefault="00C551D1" w:rsidP="00C551D1">
            <w:pPr>
              <w:snapToGrid w:val="0"/>
              <w:spacing w:line="240" w:lineRule="exact"/>
              <w:jc w:val="both"/>
              <w:rPr>
                <w:rFonts w:ascii="標楷體" w:eastAsia="標楷體" w:hAnsi="Times New Roman" w:cs="Times New Roman"/>
                <w:color w:val="0D0D0D"/>
                <w:szCs w:val="20"/>
              </w:rPr>
            </w:pPr>
          </w:p>
        </w:tc>
        <w:tc>
          <w:tcPr>
            <w:tcW w:w="1668" w:type="dxa"/>
            <w:gridSpan w:val="2"/>
          </w:tcPr>
          <w:p w:rsidR="00C551D1" w:rsidRPr="00C551D1" w:rsidRDefault="00C551D1" w:rsidP="00C551D1">
            <w:pPr>
              <w:snapToGrid w:val="0"/>
              <w:spacing w:line="240" w:lineRule="exact"/>
              <w:jc w:val="both"/>
              <w:rPr>
                <w:rFonts w:ascii="標楷體" w:eastAsia="標楷體" w:hAnsi="Times New Roman" w:cs="Times New Roman"/>
                <w:color w:val="0D0D0D"/>
                <w:szCs w:val="20"/>
              </w:rPr>
            </w:pPr>
          </w:p>
        </w:tc>
        <w:tc>
          <w:tcPr>
            <w:tcW w:w="1670" w:type="dxa"/>
            <w:gridSpan w:val="3"/>
          </w:tcPr>
          <w:p w:rsidR="00C551D1" w:rsidRPr="00C551D1" w:rsidRDefault="00C551D1" w:rsidP="00C551D1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D0D0D"/>
                <w:szCs w:val="20"/>
              </w:rPr>
            </w:pPr>
          </w:p>
        </w:tc>
        <w:tc>
          <w:tcPr>
            <w:tcW w:w="4177" w:type="dxa"/>
          </w:tcPr>
          <w:p w:rsidR="00C551D1" w:rsidRPr="00C551D1" w:rsidRDefault="00C551D1" w:rsidP="00C551D1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D0D0D"/>
                <w:szCs w:val="24"/>
              </w:rPr>
            </w:pPr>
          </w:p>
        </w:tc>
      </w:tr>
      <w:tr w:rsidR="00C551D1" w:rsidRPr="00C551D1" w:rsidTr="00E67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  <w:cantSplit/>
          <w:trHeight w:hRule="exact" w:val="427"/>
        </w:trPr>
        <w:tc>
          <w:tcPr>
            <w:tcW w:w="528" w:type="dxa"/>
            <w:vMerge/>
            <w:vAlign w:val="center"/>
          </w:tcPr>
          <w:p w:rsidR="00C551D1" w:rsidRPr="00C551D1" w:rsidRDefault="00C551D1" w:rsidP="00C551D1">
            <w:pPr>
              <w:snapToGrid w:val="0"/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D0D0D"/>
                <w:szCs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C551D1" w:rsidRPr="00C551D1" w:rsidRDefault="00C551D1" w:rsidP="00C551D1">
            <w:pPr>
              <w:snapToGrid w:val="0"/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D0D0D"/>
                <w:szCs w:val="20"/>
              </w:rPr>
            </w:pPr>
          </w:p>
        </w:tc>
        <w:tc>
          <w:tcPr>
            <w:tcW w:w="1395" w:type="dxa"/>
          </w:tcPr>
          <w:p w:rsidR="00C551D1" w:rsidRPr="00C551D1" w:rsidRDefault="00C551D1" w:rsidP="00C551D1">
            <w:pPr>
              <w:snapToGrid w:val="0"/>
              <w:spacing w:line="240" w:lineRule="exact"/>
              <w:jc w:val="both"/>
              <w:rPr>
                <w:rFonts w:ascii="標楷體" w:eastAsia="標楷體" w:hAnsi="Times New Roman" w:cs="Times New Roman"/>
                <w:color w:val="0D0D0D"/>
                <w:szCs w:val="20"/>
              </w:rPr>
            </w:pPr>
          </w:p>
        </w:tc>
        <w:tc>
          <w:tcPr>
            <w:tcW w:w="1668" w:type="dxa"/>
            <w:gridSpan w:val="2"/>
          </w:tcPr>
          <w:p w:rsidR="00C551D1" w:rsidRPr="00C551D1" w:rsidRDefault="00C551D1" w:rsidP="00C551D1">
            <w:pPr>
              <w:snapToGrid w:val="0"/>
              <w:spacing w:line="240" w:lineRule="exact"/>
              <w:jc w:val="both"/>
              <w:rPr>
                <w:rFonts w:ascii="標楷體" w:eastAsia="標楷體" w:hAnsi="Times New Roman" w:cs="Times New Roman"/>
                <w:color w:val="0D0D0D"/>
                <w:szCs w:val="20"/>
              </w:rPr>
            </w:pPr>
          </w:p>
        </w:tc>
        <w:tc>
          <w:tcPr>
            <w:tcW w:w="1670" w:type="dxa"/>
            <w:gridSpan w:val="3"/>
          </w:tcPr>
          <w:p w:rsidR="00C551D1" w:rsidRPr="00C551D1" w:rsidRDefault="00C551D1" w:rsidP="00C551D1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D0D0D"/>
                <w:szCs w:val="20"/>
              </w:rPr>
            </w:pPr>
          </w:p>
        </w:tc>
        <w:tc>
          <w:tcPr>
            <w:tcW w:w="4177" w:type="dxa"/>
          </w:tcPr>
          <w:p w:rsidR="00C551D1" w:rsidRPr="00C551D1" w:rsidRDefault="00C551D1" w:rsidP="00C551D1">
            <w:pPr>
              <w:snapToGrid w:val="0"/>
              <w:spacing w:line="240" w:lineRule="exact"/>
              <w:rPr>
                <w:rFonts w:ascii="標楷體" w:eastAsia="標楷體" w:hAnsi="標楷體" w:cs="Times New Roman"/>
                <w:b/>
                <w:color w:val="0D0D0D"/>
                <w:szCs w:val="24"/>
              </w:rPr>
            </w:pPr>
          </w:p>
        </w:tc>
      </w:tr>
      <w:tr w:rsidR="00C551D1" w:rsidRPr="00C551D1" w:rsidTr="00E67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  <w:cantSplit/>
          <w:trHeight w:hRule="exact" w:val="679"/>
        </w:trPr>
        <w:tc>
          <w:tcPr>
            <w:tcW w:w="1547" w:type="dxa"/>
            <w:gridSpan w:val="2"/>
            <w:vAlign w:val="center"/>
          </w:tcPr>
          <w:p w:rsidR="00C551D1" w:rsidRPr="00C551D1" w:rsidRDefault="00C551D1" w:rsidP="00C551D1">
            <w:pPr>
              <w:jc w:val="center"/>
              <w:rPr>
                <w:rFonts w:ascii="標楷體" w:eastAsia="標楷體" w:hAnsi="Times New Roman" w:cs="Times New Roman"/>
                <w:b/>
                <w:color w:val="0D0D0D"/>
                <w:szCs w:val="20"/>
              </w:rPr>
            </w:pPr>
            <w:r w:rsidRPr="00C551D1">
              <w:rPr>
                <w:rFonts w:ascii="標楷體" w:eastAsia="標楷體" w:hAnsi="Times New Roman" w:cs="Times New Roman" w:hint="eastAsia"/>
                <w:b/>
                <w:color w:val="0D0D0D"/>
                <w:szCs w:val="20"/>
              </w:rPr>
              <w:t>合</w:t>
            </w:r>
            <w:r w:rsidRPr="00C551D1">
              <w:rPr>
                <w:rFonts w:ascii="標楷體" w:eastAsia="標楷體" w:hAnsi="Times New Roman" w:cs="Times New Roman"/>
                <w:b/>
                <w:color w:val="0D0D0D"/>
                <w:szCs w:val="20"/>
              </w:rPr>
              <w:t xml:space="preserve">  </w:t>
            </w:r>
            <w:r w:rsidRPr="00C551D1">
              <w:rPr>
                <w:rFonts w:ascii="標楷體" w:eastAsia="標楷體" w:hAnsi="Times New Roman" w:cs="Times New Roman" w:hint="eastAsia"/>
                <w:b/>
                <w:color w:val="0D0D0D"/>
                <w:szCs w:val="20"/>
              </w:rPr>
              <w:t>計</w:t>
            </w:r>
          </w:p>
        </w:tc>
        <w:tc>
          <w:tcPr>
            <w:tcW w:w="1403" w:type="dxa"/>
            <w:gridSpan w:val="2"/>
            <w:vAlign w:val="center"/>
          </w:tcPr>
          <w:p w:rsidR="00C551D1" w:rsidRPr="00C551D1" w:rsidRDefault="00C551D1" w:rsidP="00C551D1">
            <w:pPr>
              <w:snapToGrid w:val="0"/>
              <w:spacing w:line="240" w:lineRule="exact"/>
              <w:jc w:val="center"/>
              <w:rPr>
                <w:rFonts w:ascii="標楷體" w:eastAsia="標楷體" w:hAnsi="Times New Roman" w:cs="Times New Roman"/>
                <w:color w:val="0D0D0D"/>
                <w:szCs w:val="20"/>
                <w:shd w:val="pct15" w:color="auto" w:fill="FFFFFF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C551D1" w:rsidRPr="00C551D1" w:rsidRDefault="00C551D1" w:rsidP="00C551D1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D0D0D"/>
                <w:szCs w:val="20"/>
                <w:shd w:val="pct15" w:color="auto" w:fill="FFFFFF"/>
              </w:rPr>
            </w:pPr>
          </w:p>
        </w:tc>
        <w:tc>
          <w:tcPr>
            <w:tcW w:w="1670" w:type="dxa"/>
            <w:gridSpan w:val="3"/>
          </w:tcPr>
          <w:p w:rsidR="00C551D1" w:rsidRPr="00C551D1" w:rsidRDefault="00C551D1" w:rsidP="00C551D1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D0D0D"/>
                <w:szCs w:val="20"/>
              </w:rPr>
            </w:pPr>
          </w:p>
        </w:tc>
        <w:tc>
          <w:tcPr>
            <w:tcW w:w="4177" w:type="dxa"/>
          </w:tcPr>
          <w:p w:rsidR="00C551D1" w:rsidRPr="00C551D1" w:rsidRDefault="00C551D1" w:rsidP="00C551D1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C551D1" w:rsidRPr="00C551D1" w:rsidTr="00E67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  <w:cantSplit/>
          <w:trHeight w:hRule="exact" w:val="651"/>
        </w:trPr>
        <w:tc>
          <w:tcPr>
            <w:tcW w:w="6288" w:type="dxa"/>
            <w:gridSpan w:val="9"/>
          </w:tcPr>
          <w:p w:rsidR="00C551D1" w:rsidRPr="00C551D1" w:rsidRDefault="00C551D1" w:rsidP="00C551D1">
            <w:pPr>
              <w:ind w:firstLineChars="100" w:firstLine="240"/>
              <w:rPr>
                <w:rFonts w:ascii="標楷體" w:eastAsia="標楷體" w:hAnsi="Times New Roman" w:cs="Times New Roman"/>
                <w:color w:val="0D0D0D"/>
                <w:szCs w:val="20"/>
              </w:rPr>
            </w:pP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承辦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 xml:space="preserve">             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主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(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會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)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計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 xml:space="preserve">       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首長</w:t>
            </w:r>
          </w:p>
          <w:p w:rsidR="00C551D1" w:rsidRPr="00C551D1" w:rsidRDefault="00C551D1" w:rsidP="00C551D1">
            <w:pPr>
              <w:ind w:firstLineChars="100" w:firstLine="240"/>
              <w:rPr>
                <w:rFonts w:ascii="標楷體" w:eastAsia="標楷體" w:hAnsi="Times New Roman" w:cs="Times New Roman"/>
                <w:color w:val="0D0D0D"/>
                <w:szCs w:val="20"/>
              </w:rPr>
            </w:pP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單位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 xml:space="preserve">             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單位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 xml:space="preserve">         </w:t>
            </w:r>
          </w:p>
        </w:tc>
        <w:tc>
          <w:tcPr>
            <w:tcW w:w="4177" w:type="dxa"/>
          </w:tcPr>
          <w:p w:rsidR="00C551D1" w:rsidRPr="00C551D1" w:rsidRDefault="00C551D1" w:rsidP="00C551D1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D0D0D"/>
                <w:szCs w:val="20"/>
              </w:rPr>
            </w:pP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國教署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 xml:space="preserve">          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國教署</w:t>
            </w:r>
          </w:p>
          <w:p w:rsidR="00C551D1" w:rsidRPr="00C551D1" w:rsidRDefault="00C551D1" w:rsidP="00C551D1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D0D0D"/>
                <w:szCs w:val="20"/>
              </w:rPr>
            </w:pP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承辦人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 xml:space="preserve">         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單位主管</w:t>
            </w:r>
          </w:p>
        </w:tc>
      </w:tr>
      <w:tr w:rsidR="00C551D1" w:rsidRPr="00C551D1" w:rsidTr="00E67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  <w:cantSplit/>
          <w:trHeight w:hRule="exact" w:val="1563"/>
        </w:trPr>
        <w:tc>
          <w:tcPr>
            <w:tcW w:w="4618" w:type="dxa"/>
            <w:gridSpan w:val="6"/>
          </w:tcPr>
          <w:p w:rsidR="00C551D1" w:rsidRPr="00C551D1" w:rsidRDefault="00C551D1" w:rsidP="00C551D1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D0D0D"/>
                <w:szCs w:val="20"/>
              </w:rPr>
            </w:pPr>
            <w:r w:rsidRPr="00C551D1">
              <w:rPr>
                <w:rFonts w:ascii="標楷體" w:eastAsia="標楷體" w:hAnsi="Times New Roman" w:cs="Times New Roman" w:hint="eastAsia"/>
                <w:b/>
                <w:color w:val="0D0D0D"/>
                <w:szCs w:val="20"/>
              </w:rPr>
              <w:t>補</w:t>
            </w:r>
            <w:r w:rsidRPr="00C551D1">
              <w:rPr>
                <w:rFonts w:ascii="標楷體" w:eastAsia="標楷體" w:hAnsi="Times New Roman" w:cs="Times New Roman"/>
                <w:b/>
                <w:color w:val="0D0D0D"/>
                <w:szCs w:val="20"/>
              </w:rPr>
              <w:t>(</w:t>
            </w:r>
            <w:r w:rsidRPr="00C551D1">
              <w:rPr>
                <w:rFonts w:ascii="標楷體" w:eastAsia="標楷體" w:hAnsi="Times New Roman" w:cs="Times New Roman" w:hint="eastAsia"/>
                <w:b/>
                <w:color w:val="0D0D0D"/>
                <w:szCs w:val="20"/>
              </w:rPr>
              <w:t>捐</w:t>
            </w:r>
            <w:r w:rsidRPr="00C551D1">
              <w:rPr>
                <w:rFonts w:ascii="標楷體" w:eastAsia="標楷體" w:hAnsi="Times New Roman" w:cs="Times New Roman"/>
                <w:b/>
                <w:color w:val="0D0D0D"/>
                <w:szCs w:val="20"/>
              </w:rPr>
              <w:t>)</w:t>
            </w:r>
            <w:r w:rsidRPr="00C551D1">
              <w:rPr>
                <w:rFonts w:ascii="標楷體" w:eastAsia="標楷體" w:hAnsi="Times New Roman" w:cs="Times New Roman" w:hint="eastAsia"/>
                <w:b/>
                <w:color w:val="0D0D0D"/>
                <w:szCs w:val="20"/>
              </w:rPr>
              <w:t>助方式：</w:t>
            </w:r>
            <w:r w:rsidRPr="00C551D1">
              <w:rPr>
                <w:rFonts w:ascii="標楷體" w:eastAsia="標楷體" w:hAnsi="標楷體" w:cs="Times New Roman" w:hint="eastAsia"/>
                <w:color w:val="0D0D0D"/>
                <w:szCs w:val="20"/>
              </w:rPr>
              <w:t>■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部分補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(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捐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)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助</w:t>
            </w:r>
          </w:p>
          <w:p w:rsidR="00C551D1" w:rsidRPr="00C551D1" w:rsidRDefault="00C551D1" w:rsidP="00C551D1">
            <w:pPr>
              <w:rPr>
                <w:rFonts w:ascii="標楷體" w:eastAsia="標楷體" w:hAnsi="Times New Roman" w:cs="Times New Roman"/>
                <w:color w:val="0D0D0D"/>
                <w:szCs w:val="20"/>
              </w:rPr>
            </w:pP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【補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(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捐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)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助比率　　％】</w:t>
            </w:r>
          </w:p>
          <w:p w:rsidR="00C551D1" w:rsidRPr="00C551D1" w:rsidRDefault="00C551D1" w:rsidP="00C551D1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D0D0D"/>
                <w:szCs w:val="20"/>
              </w:rPr>
            </w:pP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br/>
            </w:r>
            <w:r w:rsidRPr="00C551D1">
              <w:rPr>
                <w:rFonts w:ascii="標楷體" w:eastAsia="標楷體" w:hAnsi="Times New Roman" w:cs="Times New Roman" w:hint="eastAsia"/>
                <w:b/>
                <w:color w:val="0D0D0D"/>
                <w:szCs w:val="20"/>
              </w:rPr>
              <w:t>地方政府經費辦理方式：</w:t>
            </w:r>
            <w:proofErr w:type="gramStart"/>
            <w:r w:rsidRPr="00C551D1">
              <w:rPr>
                <w:rFonts w:ascii="標楷體" w:eastAsia="標楷體" w:hAnsi="標楷體" w:cs="Times New Roman" w:hint="eastAsia"/>
                <w:b/>
                <w:color w:val="0D0D0D"/>
                <w:szCs w:val="20"/>
              </w:rPr>
              <w:t>▓</w:t>
            </w:r>
            <w:proofErr w:type="gramEnd"/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納入預算</w:t>
            </w:r>
          </w:p>
          <w:p w:rsidR="00C551D1" w:rsidRPr="00C551D1" w:rsidRDefault="00C551D1" w:rsidP="00C551D1">
            <w:pPr>
              <w:rPr>
                <w:rFonts w:ascii="標楷體" w:eastAsia="標楷體" w:hAnsi="Times New Roman" w:cs="Times New Roman"/>
                <w:color w:val="0D0D0D"/>
                <w:szCs w:val="20"/>
              </w:rPr>
            </w:pPr>
          </w:p>
        </w:tc>
        <w:tc>
          <w:tcPr>
            <w:tcW w:w="5847" w:type="dxa"/>
            <w:gridSpan w:val="4"/>
          </w:tcPr>
          <w:p w:rsidR="00C551D1" w:rsidRPr="00C551D1" w:rsidRDefault="00C551D1" w:rsidP="00C551D1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Times New Roman" w:cs="Times New Roman"/>
                <w:color w:val="0D0D0D"/>
                <w:szCs w:val="20"/>
              </w:rPr>
            </w:pPr>
            <w:r w:rsidRPr="00C551D1">
              <w:rPr>
                <w:rFonts w:ascii="標楷體" w:eastAsia="標楷體" w:hAnsi="Times New Roman" w:cs="Times New Roman" w:hint="eastAsia"/>
                <w:b/>
                <w:bCs/>
                <w:color w:val="0D0D0D"/>
                <w:szCs w:val="20"/>
              </w:rPr>
              <w:t>餘款繳回方式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：</w:t>
            </w:r>
          </w:p>
          <w:p w:rsidR="00C551D1" w:rsidRPr="00C551D1" w:rsidRDefault="00C551D1" w:rsidP="00C551D1">
            <w:pPr>
              <w:snapToGrid w:val="0"/>
              <w:spacing w:line="240" w:lineRule="exact"/>
              <w:jc w:val="both"/>
              <w:rPr>
                <w:rFonts w:ascii="標楷體" w:eastAsia="標楷體" w:hAnsi="Times New Roman" w:cs="Times New Roman"/>
                <w:color w:val="0D0D0D"/>
                <w:szCs w:val="20"/>
              </w:rPr>
            </w:pPr>
            <w:proofErr w:type="gramStart"/>
            <w:r w:rsidRPr="00C551D1">
              <w:rPr>
                <w:rFonts w:ascii="標楷體" w:eastAsia="標楷體" w:hAnsi="標楷體" w:cs="Times New Roman" w:hint="eastAsia"/>
                <w:color w:val="0D0D0D"/>
                <w:szCs w:val="20"/>
              </w:rPr>
              <w:t>▓</w:t>
            </w:r>
            <w:proofErr w:type="gramEnd"/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依補助比率全數繳回</w:t>
            </w:r>
          </w:p>
          <w:p w:rsidR="00C551D1" w:rsidRPr="00C551D1" w:rsidRDefault="00C551D1" w:rsidP="00C551D1">
            <w:pPr>
              <w:snapToGrid w:val="0"/>
              <w:spacing w:line="240" w:lineRule="exact"/>
              <w:ind w:left="240" w:hangingChars="100" w:hanging="240"/>
              <w:jc w:val="both"/>
              <w:rPr>
                <w:rFonts w:ascii="標楷體" w:eastAsia="標楷體" w:hAnsi="Times New Roman" w:cs="Times New Roman"/>
                <w:color w:val="0D0D0D"/>
                <w:szCs w:val="20"/>
              </w:rPr>
            </w:pPr>
            <w:r w:rsidRPr="00C551D1">
              <w:rPr>
                <w:rFonts w:ascii="新細明體" w:eastAsia="新細明體" w:hAnsi="新細明體" w:cs="Times New Roman" w:hint="eastAsia"/>
                <w:color w:val="0D0D0D"/>
                <w:szCs w:val="20"/>
              </w:rPr>
              <w:t>■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依教育部補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(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捐</w:t>
            </w:r>
            <w:r w:rsidRPr="00C551D1">
              <w:rPr>
                <w:rFonts w:ascii="標楷體" w:eastAsia="標楷體" w:hAnsi="Times New Roman" w:cs="Times New Roman"/>
                <w:color w:val="0D0D0D"/>
                <w:szCs w:val="20"/>
              </w:rPr>
              <w:t>)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助及委辦經費</w:t>
            </w:r>
            <w:proofErr w:type="gramStart"/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核撥結報</w:t>
            </w:r>
            <w:proofErr w:type="gramEnd"/>
            <w:r w:rsidRPr="00C551D1">
              <w:rPr>
                <w:rFonts w:ascii="標楷體" w:eastAsia="標楷體" w:hAnsi="Times New Roman" w:cs="Times New Roman" w:hint="eastAsia"/>
                <w:color w:val="0D0D0D"/>
                <w:szCs w:val="20"/>
              </w:rPr>
              <w:t>作業要點辦理，未執行項目經費（含人事費未依學歷職級或期程聘用人員致剩餘款）應按補助比率繳回。</w:t>
            </w:r>
          </w:p>
          <w:p w:rsidR="00C551D1" w:rsidRPr="00C551D1" w:rsidRDefault="00C551D1" w:rsidP="00C551D1">
            <w:pPr>
              <w:ind w:leftChars="101" w:left="307" w:hangingChars="27" w:hanging="65"/>
              <w:rPr>
                <w:rFonts w:ascii="標楷體" w:eastAsia="標楷體" w:hAnsi="Times New Roman" w:cs="Times New Roman"/>
                <w:color w:val="0D0D0D"/>
                <w:szCs w:val="20"/>
              </w:rPr>
            </w:pPr>
          </w:p>
        </w:tc>
      </w:tr>
      <w:tr w:rsidR="00C551D1" w:rsidRPr="00C551D1" w:rsidTr="00E67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  <w:cantSplit/>
          <w:trHeight w:val="1107"/>
        </w:trPr>
        <w:tc>
          <w:tcPr>
            <w:tcW w:w="10465" w:type="dxa"/>
            <w:gridSpan w:val="10"/>
          </w:tcPr>
          <w:p w:rsidR="00C551D1" w:rsidRPr="00C551D1" w:rsidRDefault="00C551D1" w:rsidP="00C551D1">
            <w:pPr>
              <w:spacing w:line="240" w:lineRule="exact"/>
              <w:rPr>
                <w:rFonts w:ascii="標楷體" w:eastAsia="標楷體" w:hAnsi="Times New Roman" w:cs="Times New Roman"/>
                <w:color w:val="0D0D0D"/>
                <w:sz w:val="20"/>
                <w:szCs w:val="20"/>
              </w:rPr>
            </w:pPr>
            <w:r w:rsidRPr="00C551D1">
              <w:rPr>
                <w:rFonts w:ascii="標楷體" w:eastAsia="標楷體" w:hAnsi="Times New Roman" w:cs="Times New Roman" w:hint="eastAsia"/>
                <w:color w:val="0D0D0D"/>
                <w:sz w:val="20"/>
                <w:szCs w:val="20"/>
              </w:rPr>
              <w:t>備註：</w:t>
            </w:r>
          </w:p>
          <w:p w:rsidR="00C551D1" w:rsidRPr="00C551D1" w:rsidRDefault="00C551D1" w:rsidP="00C551D1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color w:val="0D0D0D"/>
                <w:sz w:val="20"/>
                <w:szCs w:val="20"/>
              </w:rPr>
            </w:pPr>
            <w:r w:rsidRPr="00C551D1">
              <w:rPr>
                <w:rFonts w:ascii="Times New Roman" w:eastAsia="標楷體" w:hAnsi="Times New Roman" w:cs="Times New Roman" w:hint="eastAsia"/>
                <w:color w:val="0D0D0D"/>
                <w:sz w:val="20"/>
                <w:szCs w:val="20"/>
              </w:rPr>
              <w:t>本表適用政府機關</w:t>
            </w:r>
            <w:r w:rsidRPr="00C551D1">
              <w:rPr>
                <w:rFonts w:ascii="Times New Roman" w:eastAsia="標楷體" w:hAnsi="Times New Roman" w:cs="Times New Roman"/>
                <w:color w:val="0D0D0D"/>
                <w:sz w:val="20"/>
                <w:szCs w:val="20"/>
              </w:rPr>
              <w:t>(</w:t>
            </w:r>
            <w:r w:rsidRPr="00C551D1">
              <w:rPr>
                <w:rFonts w:ascii="Times New Roman" w:eastAsia="標楷體" w:hAnsi="Times New Roman" w:cs="Times New Roman" w:hint="eastAsia"/>
                <w:color w:val="0D0D0D"/>
                <w:sz w:val="20"/>
                <w:szCs w:val="20"/>
              </w:rPr>
              <w:t>構</w:t>
            </w:r>
            <w:r w:rsidRPr="00C551D1">
              <w:rPr>
                <w:rFonts w:ascii="Times New Roman" w:eastAsia="標楷體" w:hAnsi="Times New Roman" w:cs="Times New Roman"/>
                <w:color w:val="0D0D0D"/>
                <w:sz w:val="20"/>
                <w:szCs w:val="20"/>
              </w:rPr>
              <w:t>)</w:t>
            </w:r>
            <w:r w:rsidRPr="00C551D1">
              <w:rPr>
                <w:rFonts w:ascii="Times New Roman" w:eastAsia="標楷體" w:hAnsi="Times New Roman" w:cs="Times New Roman" w:hint="eastAsia"/>
                <w:color w:val="0D0D0D"/>
                <w:sz w:val="20"/>
                <w:szCs w:val="20"/>
              </w:rPr>
              <w:t>、公私立學校、特種基金及行政法人。</w:t>
            </w:r>
          </w:p>
          <w:p w:rsidR="00C551D1" w:rsidRPr="00C551D1" w:rsidRDefault="00C551D1" w:rsidP="00C551D1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color w:val="0D0D0D"/>
                <w:sz w:val="20"/>
                <w:szCs w:val="20"/>
              </w:rPr>
            </w:pPr>
            <w:r w:rsidRPr="00C551D1">
              <w:rPr>
                <w:rFonts w:ascii="Times New Roman" w:eastAsia="標楷體" w:hAnsi="Times New Roman" w:cs="Times New Roman" w:hint="eastAsia"/>
                <w:color w:val="0D0D0D"/>
                <w:sz w:val="20"/>
                <w:szCs w:val="20"/>
              </w:rPr>
              <w:t>各計畫執行單位應事先擬訂經費支用項目</w:t>
            </w:r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，並於本表說明欄詳實敘明。</w:t>
            </w:r>
          </w:p>
          <w:p w:rsidR="00C551D1" w:rsidRPr="00C551D1" w:rsidRDefault="00C551D1" w:rsidP="00C551D1">
            <w:pPr>
              <w:numPr>
                <w:ilvl w:val="0"/>
                <w:numId w:val="1"/>
              </w:numPr>
              <w:spacing w:line="240" w:lineRule="exact"/>
              <w:ind w:left="539" w:hanging="539"/>
              <w:jc w:val="both"/>
              <w:rPr>
                <w:rFonts w:ascii="Times New Roman" w:eastAsia="標楷體" w:hAnsi="Times New Roman" w:cs="Times New Roman"/>
                <w:color w:val="0D0D0D"/>
                <w:sz w:val="20"/>
                <w:szCs w:val="20"/>
              </w:rPr>
            </w:pPr>
            <w:r w:rsidRPr="00C551D1">
              <w:rPr>
                <w:rFonts w:ascii="Times New Roman" w:eastAsia="標楷體" w:hAnsi="Times New Roman" w:cs="Times New Roman" w:hint="eastAsia"/>
                <w:color w:val="0D0D0D"/>
                <w:sz w:val="20"/>
                <w:szCs w:val="20"/>
              </w:rPr>
              <w:t>各執行單位經費動支應依中央政府各項經費支用規定、</w:t>
            </w:r>
            <w:proofErr w:type="gramStart"/>
            <w:r w:rsidRPr="00C551D1">
              <w:rPr>
                <w:rFonts w:ascii="Times New Roman" w:eastAsia="標楷體" w:hAnsi="Times New Roman" w:cs="Times New Roman" w:hint="eastAsia"/>
                <w:color w:val="0D0D0D"/>
                <w:sz w:val="20"/>
                <w:szCs w:val="20"/>
              </w:rPr>
              <w:t>本署各</w:t>
            </w:r>
            <w:proofErr w:type="gramEnd"/>
            <w:r w:rsidRPr="00C551D1">
              <w:rPr>
                <w:rFonts w:ascii="Times New Roman" w:eastAsia="標楷體" w:hAnsi="Times New Roman" w:cs="Times New Roman" w:hint="eastAsia"/>
                <w:color w:val="0D0D0D"/>
                <w:sz w:val="20"/>
                <w:szCs w:val="20"/>
              </w:rPr>
              <w:t>計畫補</w:t>
            </w:r>
            <w:r w:rsidRPr="00C551D1">
              <w:rPr>
                <w:rFonts w:ascii="標楷體" w:eastAsia="標楷體" w:hAnsi="Times New Roman" w:cs="Times New Roman"/>
                <w:color w:val="0D0D0D"/>
                <w:sz w:val="20"/>
                <w:szCs w:val="20"/>
              </w:rPr>
              <w:t>(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 w:val="20"/>
                <w:szCs w:val="20"/>
              </w:rPr>
              <w:t>捐</w:t>
            </w:r>
            <w:r w:rsidRPr="00C551D1">
              <w:rPr>
                <w:rFonts w:ascii="標楷體" w:eastAsia="標楷體" w:hAnsi="Times New Roman" w:cs="Times New Roman"/>
                <w:color w:val="0D0D0D"/>
                <w:sz w:val="20"/>
                <w:szCs w:val="20"/>
              </w:rPr>
              <w:t>)</w:t>
            </w:r>
            <w:r w:rsidRPr="00C551D1">
              <w:rPr>
                <w:rFonts w:ascii="Times New Roman" w:eastAsia="標楷體" w:hAnsi="Times New Roman" w:cs="Times New Roman" w:hint="eastAsia"/>
                <w:color w:val="0D0D0D"/>
                <w:sz w:val="20"/>
                <w:szCs w:val="20"/>
              </w:rPr>
              <w:t>助要點及本要點經費編列基準表規定辦理。</w:t>
            </w:r>
          </w:p>
          <w:p w:rsidR="00C551D1" w:rsidRPr="00C551D1" w:rsidRDefault="00C551D1" w:rsidP="00C551D1">
            <w:pPr>
              <w:numPr>
                <w:ilvl w:val="0"/>
                <w:numId w:val="1"/>
              </w:numPr>
              <w:spacing w:line="240" w:lineRule="exact"/>
              <w:ind w:left="539" w:hanging="539"/>
              <w:jc w:val="both"/>
              <w:rPr>
                <w:rFonts w:ascii="Times New Roman" w:eastAsia="標楷體" w:hAnsi="Times New Roman" w:cs="Times New Roman"/>
                <w:color w:val="0D0D0D"/>
                <w:sz w:val="20"/>
                <w:szCs w:val="20"/>
              </w:rPr>
            </w:pPr>
            <w:r w:rsidRPr="00C551D1">
              <w:rPr>
                <w:rFonts w:ascii="Times New Roman" w:eastAsia="標楷體" w:hAnsi="Times New Roman" w:cs="Times New Roman" w:hint="eastAsia"/>
                <w:color w:val="0D0D0D"/>
                <w:sz w:val="20"/>
                <w:szCs w:val="20"/>
              </w:rPr>
              <w:t>上述中央政府經費支用規定</w:t>
            </w:r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，得</w:t>
            </w:r>
            <w:proofErr w:type="gramStart"/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逕</w:t>
            </w:r>
            <w:proofErr w:type="gramEnd"/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於「行政院主計總處網站</w:t>
            </w:r>
            <w:r w:rsidRPr="00C551D1"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  <w:t>-</w:t>
            </w:r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友善經費報支專區</w:t>
            </w:r>
            <w:r w:rsidRPr="00C551D1"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  <w:t>-</w:t>
            </w:r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內審規定」查詢參考</w:t>
            </w:r>
            <w:r w:rsidRPr="00C551D1">
              <w:rPr>
                <w:rFonts w:ascii="Times New Roman" w:eastAsia="標楷體" w:hAnsi="Times New Roman" w:cs="Times New Roman" w:hint="eastAsia"/>
                <w:color w:val="0D0D0D"/>
                <w:sz w:val="20"/>
                <w:szCs w:val="20"/>
              </w:rPr>
              <w:t>。</w:t>
            </w:r>
          </w:p>
          <w:p w:rsidR="00C551D1" w:rsidRPr="00C551D1" w:rsidRDefault="00C551D1" w:rsidP="00C551D1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</w:pPr>
            <w:r w:rsidRPr="00C551D1">
              <w:rPr>
                <w:rFonts w:ascii="標楷體" w:eastAsia="標楷體" w:hAnsi="Times New Roman" w:cs="Times New Roman" w:hint="eastAsia"/>
                <w:color w:val="0D0D0D"/>
                <w:sz w:val="20"/>
                <w:szCs w:val="20"/>
              </w:rPr>
              <w:t>非指定項目補</w:t>
            </w:r>
            <w:r w:rsidRPr="00C551D1">
              <w:rPr>
                <w:rFonts w:ascii="標楷體" w:eastAsia="標楷體" w:hAnsi="Times New Roman" w:cs="Times New Roman"/>
                <w:color w:val="0D0D0D"/>
                <w:sz w:val="20"/>
                <w:szCs w:val="20"/>
              </w:rPr>
              <w:t>(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 w:val="20"/>
                <w:szCs w:val="20"/>
              </w:rPr>
              <w:t>捐</w:t>
            </w:r>
            <w:r w:rsidRPr="00C551D1">
              <w:rPr>
                <w:rFonts w:ascii="標楷體" w:eastAsia="標楷體" w:hAnsi="Times New Roman" w:cs="Times New Roman"/>
                <w:color w:val="0D0D0D"/>
                <w:sz w:val="20"/>
                <w:szCs w:val="20"/>
              </w:rPr>
              <w:t>)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 w:val="20"/>
                <w:szCs w:val="20"/>
              </w:rPr>
              <w:t>助</w:t>
            </w:r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，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 w:val="20"/>
                <w:szCs w:val="20"/>
              </w:rPr>
              <w:t>說明欄位新增支用項目</w:t>
            </w:r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，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 w:val="20"/>
                <w:szCs w:val="20"/>
              </w:rPr>
              <w:t>得由執行單位</w:t>
            </w:r>
            <w:proofErr w:type="gramStart"/>
            <w:r w:rsidRPr="00C551D1">
              <w:rPr>
                <w:rFonts w:ascii="標楷體" w:eastAsia="標楷體" w:hAnsi="Times New Roman" w:cs="Times New Roman" w:hint="eastAsia"/>
                <w:color w:val="0D0D0D"/>
                <w:sz w:val="20"/>
                <w:szCs w:val="20"/>
              </w:rPr>
              <w:t>循</w:t>
            </w:r>
            <w:proofErr w:type="gramEnd"/>
            <w:r w:rsidRPr="00C551D1">
              <w:rPr>
                <w:rFonts w:ascii="標楷體" w:eastAsia="標楷體" w:hAnsi="Times New Roman" w:cs="Times New Roman" w:hint="eastAsia"/>
                <w:color w:val="0D0D0D"/>
                <w:sz w:val="20"/>
                <w:szCs w:val="20"/>
              </w:rPr>
              <w:t>內部行政程序自行辦理。</w:t>
            </w:r>
          </w:p>
          <w:p w:rsidR="00C551D1" w:rsidRPr="00C551D1" w:rsidRDefault="00C551D1" w:rsidP="00C551D1">
            <w:pPr>
              <w:numPr>
                <w:ilvl w:val="0"/>
                <w:numId w:val="1"/>
              </w:numPr>
              <w:ind w:left="539" w:hanging="539"/>
              <w:jc w:val="both"/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</w:pPr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同一計畫</w:t>
            </w:r>
            <w:proofErr w:type="gramStart"/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向本署及</w:t>
            </w:r>
            <w:proofErr w:type="gramEnd"/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其他機關申請補</w:t>
            </w:r>
            <w:r w:rsidRPr="00C551D1"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  <w:t>(</w:t>
            </w:r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捐</w:t>
            </w:r>
            <w:r w:rsidRPr="00C551D1"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  <w:t>)</w:t>
            </w:r>
            <w:proofErr w:type="gramStart"/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助時</w:t>
            </w:r>
            <w:proofErr w:type="gramEnd"/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，應於計畫項目經費申請表內，詳列</w:t>
            </w:r>
            <w:proofErr w:type="gramStart"/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向本署及</w:t>
            </w:r>
            <w:proofErr w:type="gramEnd"/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其他機關申請補助之項目及金額，如有隱匿不</w:t>
            </w:r>
            <w:proofErr w:type="gramStart"/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實或造假</w:t>
            </w:r>
            <w:proofErr w:type="gramEnd"/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情事，</w:t>
            </w:r>
            <w:proofErr w:type="gramStart"/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本署應</w:t>
            </w:r>
            <w:proofErr w:type="gramEnd"/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撤銷該補</w:t>
            </w:r>
            <w:r w:rsidRPr="00C551D1"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  <w:t>(</w:t>
            </w:r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捐</w:t>
            </w:r>
            <w:r w:rsidRPr="00C551D1"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  <w:t>)</w:t>
            </w:r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助案件，並收回已撥付款項。</w:t>
            </w:r>
          </w:p>
          <w:p w:rsidR="00C551D1" w:rsidRPr="00C551D1" w:rsidRDefault="00C551D1" w:rsidP="00C551D1">
            <w:pPr>
              <w:numPr>
                <w:ilvl w:val="0"/>
                <w:numId w:val="1"/>
              </w:numPr>
              <w:ind w:left="539" w:hanging="539"/>
              <w:jc w:val="both"/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</w:pPr>
            <w:r w:rsidRPr="00C551D1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補</w:t>
            </w:r>
            <w:r w:rsidRPr="00C551D1">
              <w:rPr>
                <w:rFonts w:ascii="標楷體" w:eastAsia="標楷體" w:hAnsi="Times New Roman" w:cs="Times New Roman"/>
                <w:color w:val="0D0D0D"/>
                <w:sz w:val="20"/>
                <w:szCs w:val="20"/>
              </w:rPr>
              <w:t>(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 w:val="20"/>
                <w:szCs w:val="20"/>
              </w:rPr>
              <w:t>捐</w:t>
            </w:r>
            <w:r w:rsidRPr="00C551D1">
              <w:rPr>
                <w:rFonts w:ascii="標楷體" w:eastAsia="標楷體" w:hAnsi="Times New Roman" w:cs="Times New Roman"/>
                <w:color w:val="0D0D0D"/>
                <w:sz w:val="20"/>
                <w:szCs w:val="20"/>
              </w:rPr>
              <w:t>)</w:t>
            </w:r>
            <w:r w:rsidRPr="00C551D1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助計畫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 w:val="20"/>
                <w:szCs w:val="20"/>
              </w:rPr>
              <w:t>除</w:t>
            </w:r>
            <w:r w:rsidRPr="00C551D1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依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 w:val="20"/>
                <w:szCs w:val="20"/>
              </w:rPr>
              <w:t>本要點第</w:t>
            </w:r>
            <w:r w:rsidRPr="00C551D1">
              <w:rPr>
                <w:rFonts w:ascii="標楷體" w:eastAsia="標楷體" w:hAnsi="Times New Roman" w:cs="Times New Roman"/>
                <w:color w:val="0D0D0D"/>
                <w:sz w:val="20"/>
                <w:szCs w:val="20"/>
              </w:rPr>
              <w:t>4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 w:val="20"/>
                <w:szCs w:val="20"/>
              </w:rPr>
              <w:t>點規定之情形外，以不補</w:t>
            </w:r>
            <w:r w:rsidRPr="00C551D1">
              <w:rPr>
                <w:rFonts w:ascii="標楷體" w:eastAsia="標楷體" w:hAnsi="Times New Roman" w:cs="Times New Roman"/>
                <w:color w:val="0D0D0D"/>
                <w:sz w:val="20"/>
                <w:szCs w:val="20"/>
              </w:rPr>
              <w:t>(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 w:val="20"/>
                <w:szCs w:val="20"/>
              </w:rPr>
              <w:t>捐</w:t>
            </w:r>
            <w:r w:rsidRPr="00C551D1">
              <w:rPr>
                <w:rFonts w:ascii="標楷體" w:eastAsia="標楷體" w:hAnsi="Times New Roman" w:cs="Times New Roman"/>
                <w:color w:val="0D0D0D"/>
                <w:sz w:val="20"/>
                <w:szCs w:val="20"/>
              </w:rPr>
              <w:t>)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 w:val="20"/>
                <w:szCs w:val="20"/>
              </w:rPr>
              <w:t>助人事費、加班費、內部場地使用費及行政管理費為原則。</w:t>
            </w:r>
          </w:p>
          <w:p w:rsidR="00C551D1" w:rsidRPr="00C551D1" w:rsidRDefault="00C551D1" w:rsidP="00C551D1">
            <w:pPr>
              <w:numPr>
                <w:ilvl w:val="0"/>
                <w:numId w:val="1"/>
              </w:numPr>
              <w:ind w:left="539" w:hanging="539"/>
              <w:jc w:val="both"/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</w:pPr>
            <w:r w:rsidRPr="00C551D1">
              <w:rPr>
                <w:rFonts w:ascii="標楷體" w:eastAsia="標楷體" w:hAnsi="Times New Roman" w:cs="Times New Roman" w:hint="eastAsia"/>
                <w:color w:val="0D0D0D"/>
                <w:sz w:val="20"/>
                <w:szCs w:val="20"/>
              </w:rPr>
              <w:t>申請</w:t>
            </w:r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補</w:t>
            </w:r>
            <w:r w:rsidRPr="00C551D1">
              <w:rPr>
                <w:rFonts w:ascii="標楷體" w:eastAsia="標楷體" w:hAnsi="Times New Roman" w:cs="Times New Roman"/>
                <w:color w:val="0D0D0D"/>
                <w:sz w:val="20"/>
                <w:szCs w:val="20"/>
              </w:rPr>
              <w:t>(</w:t>
            </w:r>
            <w:r w:rsidRPr="00C551D1">
              <w:rPr>
                <w:rFonts w:ascii="標楷體" w:eastAsia="標楷體" w:hAnsi="Times New Roman" w:cs="Times New Roman" w:hint="eastAsia"/>
                <w:color w:val="0D0D0D"/>
                <w:sz w:val="20"/>
                <w:szCs w:val="20"/>
              </w:rPr>
              <w:t>捐</w:t>
            </w:r>
            <w:r w:rsidRPr="00C551D1">
              <w:rPr>
                <w:rFonts w:ascii="標楷體" w:eastAsia="標楷體" w:hAnsi="Times New Roman" w:cs="Times New Roman"/>
                <w:color w:val="0D0D0D"/>
                <w:sz w:val="20"/>
                <w:szCs w:val="20"/>
              </w:rPr>
              <w:t>)</w:t>
            </w:r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助經費，其計畫執行涉及須依「政府機關政策文宣規劃執行注意事項」、預算法第</w:t>
            </w:r>
            <w:r w:rsidRPr="00C551D1"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  <w:t>62</w:t>
            </w:r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條之</w:t>
            </w:r>
            <w:r w:rsidRPr="00C551D1"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  <w:t>1</w:t>
            </w:r>
            <w:r w:rsidRPr="00C551D1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及其執行原則等相關規定辦理者，應明確標示其為「廣告」，且揭示贊助機關（教育部國民及學前教育署）名稱，並不得以置入性行銷方式進行。</w:t>
            </w:r>
          </w:p>
          <w:p w:rsidR="00C551D1" w:rsidRPr="00C551D1" w:rsidRDefault="00C551D1" w:rsidP="00C551D1">
            <w:pPr>
              <w:spacing w:line="240" w:lineRule="exact"/>
              <w:ind w:left="360"/>
              <w:rPr>
                <w:rFonts w:ascii="標楷體" w:eastAsia="標楷體" w:hAnsi="標楷體" w:cs="新細明體"/>
                <w:color w:val="0D0D0D"/>
                <w:kern w:val="0"/>
                <w:szCs w:val="24"/>
              </w:rPr>
            </w:pPr>
          </w:p>
        </w:tc>
      </w:tr>
    </w:tbl>
    <w:p w:rsidR="007F0381" w:rsidRPr="00C551D1" w:rsidRDefault="00C551D1"/>
    <w:sectPr w:rsidR="007F0381" w:rsidRPr="00C551D1" w:rsidSect="00C551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D1"/>
    <w:rsid w:val="006B7661"/>
    <w:rsid w:val="006D1C54"/>
    <w:rsid w:val="00C5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603</Characters>
  <Application>Microsoft Office Word</Application>
  <DocSecurity>0</DocSecurity>
  <Lines>86</Lines>
  <Paragraphs>49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1</cp:revision>
  <dcterms:created xsi:type="dcterms:W3CDTF">2021-10-07T06:21:00Z</dcterms:created>
  <dcterms:modified xsi:type="dcterms:W3CDTF">2021-10-07T06:23:00Z</dcterms:modified>
</cp:coreProperties>
</file>