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9A6" w:rsidRPr="00476379" w:rsidRDefault="005059A6" w:rsidP="005059A6">
      <w:pPr>
        <w:pageBreakBefore/>
        <w:suppressAutoHyphens/>
        <w:spacing w:afterLines="50" w:after="180" w:line="420" w:lineRule="exact"/>
        <w:ind w:leftChars="-4" w:left="-10" w:firstLineChars="2" w:firstLine="8"/>
        <w:jc w:val="center"/>
        <w:rPr>
          <w:rFonts w:ascii="標楷體" w:eastAsia="標楷體" w:hAnsi="標楷體"/>
          <w:b/>
          <w:kern w:val="1"/>
          <w:sz w:val="16"/>
          <w:szCs w:val="16"/>
        </w:rPr>
      </w:pPr>
      <w:r w:rsidRPr="00332FAD">
        <w:rPr>
          <w:rFonts w:ascii="標楷體" w:eastAsia="標楷體" w:hAnsi="標楷體"/>
          <w:b/>
          <w:kern w:val="1"/>
          <w:sz w:val="40"/>
          <w:szCs w:val="40"/>
          <w:lang w:eastAsia="ar-SA"/>
        </w:rPr>
        <w:t>中等以</w:t>
      </w:r>
      <w:r>
        <w:rPr>
          <w:rFonts w:ascii="標楷體" w:eastAsia="標楷體" w:hAnsi="標楷體" w:hint="eastAsia"/>
          <w:b/>
          <w:kern w:val="1"/>
          <w:sz w:val="40"/>
          <w:szCs w:val="40"/>
        </w:rPr>
        <w:t>上學校運動成績優良學生升學輔導辦法部分條文</w:t>
      </w:r>
      <w:r w:rsidRPr="00332FAD">
        <w:rPr>
          <w:rFonts w:ascii="標楷體" w:eastAsia="標楷體" w:hAnsi="標楷體" w:hint="eastAsia"/>
          <w:b/>
          <w:kern w:val="1"/>
          <w:sz w:val="40"/>
          <w:szCs w:val="40"/>
          <w:lang w:eastAsia="ar-SA"/>
        </w:rPr>
        <w:t>修正</w:t>
      </w:r>
      <w:r>
        <w:rPr>
          <w:rFonts w:ascii="標楷體" w:eastAsia="標楷體" w:hAnsi="標楷體" w:hint="eastAsia"/>
          <w:b/>
          <w:kern w:val="1"/>
          <w:sz w:val="40"/>
          <w:szCs w:val="40"/>
        </w:rPr>
        <w:t>草案</w:t>
      </w:r>
      <w:r w:rsidRPr="00332FAD">
        <w:rPr>
          <w:rFonts w:ascii="標楷體" w:eastAsia="標楷體" w:hAnsi="標楷體" w:hint="eastAsia"/>
          <w:b/>
          <w:kern w:val="1"/>
          <w:sz w:val="40"/>
          <w:szCs w:val="40"/>
          <w:lang w:eastAsia="ar-SA"/>
        </w:rPr>
        <w:t>總說明</w:t>
      </w:r>
      <w:r>
        <w:rPr>
          <w:rFonts w:ascii="標楷體" w:eastAsia="標楷體" w:hAnsi="標楷體" w:hint="eastAsia"/>
          <w:b/>
          <w:kern w:val="1"/>
          <w:sz w:val="16"/>
          <w:szCs w:val="16"/>
        </w:rPr>
        <w:t>1080</w:t>
      </w:r>
      <w:r w:rsidR="00986287">
        <w:rPr>
          <w:rFonts w:ascii="標楷體" w:eastAsia="標楷體" w:hAnsi="標楷體" w:hint="eastAsia"/>
          <w:b/>
          <w:kern w:val="1"/>
          <w:sz w:val="16"/>
          <w:szCs w:val="16"/>
        </w:rPr>
        <w:t>424</w:t>
      </w:r>
    </w:p>
    <w:p w:rsidR="005059A6" w:rsidRPr="001F30C5" w:rsidRDefault="005059A6" w:rsidP="005059A6">
      <w:pPr>
        <w:suppressAutoHyphens/>
        <w:spacing w:line="420" w:lineRule="exact"/>
        <w:ind w:firstLine="567"/>
        <w:jc w:val="both"/>
        <w:rPr>
          <w:rFonts w:ascii="標楷體" w:eastAsia="標楷體" w:hAnsi="標楷體"/>
          <w:kern w:val="1"/>
          <w:sz w:val="28"/>
          <w:szCs w:val="28"/>
          <w:lang w:eastAsia="ar-SA"/>
        </w:rPr>
      </w:pPr>
      <w:bookmarkStart w:id="0" w:name="_GoBack"/>
      <w:r w:rsidRPr="001F30C5">
        <w:rPr>
          <w:rFonts w:ascii="標楷體" w:eastAsia="標楷體" w:hAnsi="標楷體" w:hint="eastAsia"/>
          <w:kern w:val="1"/>
          <w:sz w:val="28"/>
          <w:szCs w:val="28"/>
          <w:lang w:eastAsia="ar-SA"/>
        </w:rPr>
        <w:t>現行中等以上學校運動成績優良學生升學輔導辦法(以下簡稱本辦法)</w:t>
      </w:r>
      <w:r w:rsidR="00143FF0" w:rsidRPr="001F30C5">
        <w:rPr>
          <w:rFonts w:ascii="標楷體" w:eastAsia="標楷體" w:hAnsi="標楷體" w:hint="eastAsia"/>
          <w:kern w:val="1"/>
          <w:sz w:val="28"/>
          <w:szCs w:val="28"/>
        </w:rPr>
        <w:t>係</w:t>
      </w:r>
      <w:r w:rsidRPr="001F30C5">
        <w:rPr>
          <w:rFonts w:ascii="標楷體" w:eastAsia="標楷體" w:hAnsi="標楷體" w:hint="eastAsia"/>
          <w:kern w:val="1"/>
          <w:sz w:val="28"/>
          <w:szCs w:val="28"/>
          <w:lang w:eastAsia="ar-SA"/>
        </w:rPr>
        <w:t>於</w:t>
      </w:r>
      <w:bookmarkEnd w:id="0"/>
      <w:r w:rsidRPr="001F30C5">
        <w:rPr>
          <w:rFonts w:ascii="標楷體" w:eastAsia="標楷體" w:hAnsi="標楷體" w:hint="eastAsia"/>
          <w:kern w:val="1"/>
          <w:sz w:val="28"/>
          <w:szCs w:val="28"/>
        </w:rPr>
        <w:t>五十五</w:t>
      </w:r>
      <w:r w:rsidRPr="001F30C5">
        <w:rPr>
          <w:rFonts w:ascii="標楷體" w:eastAsia="標楷體" w:hAnsi="標楷體" w:hint="eastAsia"/>
          <w:kern w:val="1"/>
          <w:sz w:val="28"/>
          <w:szCs w:val="28"/>
          <w:lang w:eastAsia="ar-SA"/>
        </w:rPr>
        <w:t>年</w:t>
      </w:r>
      <w:r w:rsidRPr="001F30C5">
        <w:rPr>
          <w:rFonts w:ascii="標楷體" w:eastAsia="標楷體" w:hAnsi="標楷體" w:hint="eastAsia"/>
          <w:kern w:val="1"/>
          <w:sz w:val="28"/>
          <w:szCs w:val="28"/>
        </w:rPr>
        <w:t>五月三日</w:t>
      </w:r>
      <w:r w:rsidR="00143FF0" w:rsidRPr="001F30C5">
        <w:rPr>
          <w:rFonts w:ascii="標楷體" w:eastAsia="標楷體" w:hAnsi="標楷體" w:hint="eastAsia"/>
          <w:kern w:val="1"/>
          <w:sz w:val="28"/>
          <w:szCs w:val="28"/>
        </w:rPr>
        <w:t>訂定</w:t>
      </w:r>
      <w:r w:rsidRPr="001F30C5">
        <w:rPr>
          <w:rFonts w:ascii="標楷體" w:eastAsia="標楷體" w:hAnsi="標楷體" w:hint="eastAsia"/>
          <w:kern w:val="1"/>
          <w:sz w:val="28"/>
          <w:szCs w:val="28"/>
          <w:lang w:eastAsia="ar-SA"/>
        </w:rPr>
        <w:t>發布</w:t>
      </w:r>
      <w:r w:rsidR="00143FF0" w:rsidRPr="001F30C5">
        <w:rPr>
          <w:rFonts w:ascii="標楷體" w:eastAsia="標楷體" w:hAnsi="標楷體" w:hint="eastAsia"/>
          <w:kern w:val="1"/>
          <w:sz w:val="28"/>
          <w:szCs w:val="28"/>
        </w:rPr>
        <w:t>，歷經七次修正，最近一次係於</w:t>
      </w:r>
      <w:r w:rsidRPr="001F30C5">
        <w:rPr>
          <w:rFonts w:ascii="標楷體" w:eastAsia="標楷體" w:hAnsi="標楷體" w:hint="eastAsia"/>
          <w:kern w:val="1"/>
          <w:sz w:val="28"/>
          <w:szCs w:val="28"/>
        </w:rPr>
        <w:t>一百零四年十月十四日修正，為</w:t>
      </w:r>
      <w:r w:rsidR="00143FF0" w:rsidRPr="001F30C5">
        <w:rPr>
          <w:rFonts w:ascii="標楷體" w:eastAsia="標楷體" w:hAnsi="標楷體" w:hint="eastAsia"/>
          <w:kern w:val="1"/>
          <w:sz w:val="28"/>
          <w:szCs w:val="28"/>
        </w:rPr>
        <w:t>因應</w:t>
      </w:r>
      <w:r w:rsidRPr="001F30C5">
        <w:rPr>
          <w:rFonts w:ascii="標楷體" w:eastAsia="標楷體" w:hAnsi="標楷體" w:hint="eastAsia"/>
          <w:color w:val="000000" w:themeColor="text1"/>
          <w:kern w:val="1"/>
          <w:sz w:val="28"/>
          <w:szCs w:val="28"/>
        </w:rPr>
        <w:t>國民體育法一百零六年九月二十日修正公布，及</w:t>
      </w:r>
      <w:r w:rsidRPr="001F30C5">
        <w:rPr>
          <w:rFonts w:ascii="標楷體" w:eastAsia="標楷體" w:hAnsi="標楷體" w:hint="eastAsia"/>
          <w:kern w:val="1"/>
          <w:sz w:val="28"/>
          <w:szCs w:val="28"/>
        </w:rPr>
        <w:t>各界</w:t>
      </w:r>
      <w:r w:rsidR="00143FF0" w:rsidRPr="001F30C5">
        <w:rPr>
          <w:rFonts w:ascii="標楷體" w:eastAsia="標楷體" w:hAnsi="標楷體" w:hint="eastAsia"/>
          <w:kern w:val="1"/>
          <w:sz w:val="28"/>
          <w:szCs w:val="28"/>
        </w:rPr>
        <w:t>對於運動成績優良學生升學輔導</w:t>
      </w:r>
      <w:r w:rsidRPr="001F30C5">
        <w:rPr>
          <w:rFonts w:ascii="標楷體" w:eastAsia="標楷體" w:hAnsi="標楷體" w:hint="eastAsia"/>
          <w:kern w:val="1"/>
          <w:sz w:val="28"/>
          <w:szCs w:val="28"/>
        </w:rPr>
        <w:t>制度運作之反應與建議，並使本辦法更臻明確，爰擬具本辦法修正草案，其修正要點如下：</w:t>
      </w:r>
    </w:p>
    <w:p w:rsidR="005059A6" w:rsidRPr="001F30C5" w:rsidRDefault="005059A6" w:rsidP="00E36969">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kern w:val="1"/>
          <w:sz w:val="28"/>
          <w:szCs w:val="28"/>
        </w:rPr>
        <w:t>為求</w:t>
      </w:r>
      <w:r w:rsidR="000F5EAF" w:rsidRPr="001F30C5">
        <w:rPr>
          <w:rFonts w:ascii="標楷體" w:eastAsia="標楷體" w:hAnsi="標楷體" w:hint="eastAsia"/>
          <w:color w:val="000000" w:themeColor="text1"/>
          <w:kern w:val="1"/>
          <w:sz w:val="28"/>
          <w:szCs w:val="28"/>
        </w:rPr>
        <w:t>辦理</w:t>
      </w:r>
      <w:proofErr w:type="gramStart"/>
      <w:r w:rsidR="000F5EAF" w:rsidRPr="001F30C5">
        <w:rPr>
          <w:rFonts w:ascii="標楷體" w:eastAsia="標楷體" w:hAnsi="標楷體" w:hint="eastAsia"/>
          <w:color w:val="000000" w:themeColor="text1"/>
          <w:kern w:val="1"/>
          <w:sz w:val="28"/>
          <w:szCs w:val="28"/>
        </w:rPr>
        <w:t>甄</w:t>
      </w:r>
      <w:proofErr w:type="gramEnd"/>
      <w:r w:rsidR="000F5EAF" w:rsidRPr="001F30C5">
        <w:rPr>
          <w:rFonts w:ascii="標楷體" w:eastAsia="標楷體" w:hAnsi="標楷體" w:hint="eastAsia"/>
          <w:color w:val="000000" w:themeColor="text1"/>
          <w:kern w:val="1"/>
          <w:sz w:val="28"/>
          <w:szCs w:val="28"/>
        </w:rPr>
        <w:t>審資格審定</w:t>
      </w:r>
      <w:r w:rsidR="00DD4244" w:rsidRPr="001F30C5">
        <w:rPr>
          <w:rFonts w:ascii="標楷體" w:eastAsia="標楷體" w:hAnsi="標楷體" w:hint="eastAsia"/>
          <w:color w:val="000000" w:themeColor="text1"/>
          <w:kern w:val="1"/>
          <w:sz w:val="28"/>
          <w:szCs w:val="28"/>
        </w:rPr>
        <w:t>之公平性</w:t>
      </w:r>
      <w:r w:rsidRPr="001F30C5">
        <w:rPr>
          <w:rFonts w:ascii="標楷體" w:eastAsia="標楷體" w:hAnsi="標楷體" w:hint="eastAsia"/>
          <w:color w:val="000000" w:themeColor="text1"/>
          <w:kern w:val="1"/>
          <w:sz w:val="28"/>
          <w:szCs w:val="28"/>
        </w:rPr>
        <w:t>，</w:t>
      </w:r>
      <w:r w:rsidR="00DD4244" w:rsidRPr="001F30C5">
        <w:rPr>
          <w:rFonts w:ascii="標楷體" w:eastAsia="標楷體" w:hAnsi="標楷體" w:hint="eastAsia"/>
          <w:color w:val="000000" w:themeColor="text1"/>
          <w:kern w:val="1"/>
          <w:sz w:val="28"/>
          <w:szCs w:val="28"/>
        </w:rPr>
        <w:t>增列第二項</w:t>
      </w:r>
      <w:r w:rsidR="001F30C5" w:rsidRPr="001F30C5">
        <w:rPr>
          <w:rFonts w:ascii="標楷體" w:eastAsia="標楷體" w:hAnsi="標楷體" w:hint="eastAsia"/>
          <w:kern w:val="0"/>
          <w:sz w:val="28"/>
          <w:szCs w:val="28"/>
        </w:rPr>
        <w:t>前項所列賽事之正式競賽項目外，採用各項競賽項目成績累計之積分方式獲得之團體名次者，不予</w:t>
      </w:r>
      <w:proofErr w:type="gramStart"/>
      <w:r w:rsidR="001F30C5" w:rsidRPr="001F30C5">
        <w:rPr>
          <w:rFonts w:ascii="標楷體" w:eastAsia="標楷體" w:hAnsi="標楷體" w:hint="eastAsia"/>
          <w:kern w:val="0"/>
          <w:sz w:val="28"/>
          <w:szCs w:val="28"/>
        </w:rPr>
        <w:t>採</w:t>
      </w:r>
      <w:proofErr w:type="gramEnd"/>
      <w:r w:rsidR="001F30C5" w:rsidRPr="001F30C5">
        <w:rPr>
          <w:rFonts w:ascii="標楷體" w:eastAsia="標楷體" w:hAnsi="標楷體" w:hint="eastAsia"/>
          <w:kern w:val="0"/>
          <w:sz w:val="28"/>
          <w:szCs w:val="28"/>
        </w:rPr>
        <w:t>計為</w:t>
      </w:r>
      <w:proofErr w:type="gramStart"/>
      <w:r w:rsidR="001F30C5" w:rsidRPr="001F30C5">
        <w:rPr>
          <w:rFonts w:ascii="標楷體" w:eastAsia="標楷體" w:hAnsi="標楷體" w:hint="eastAsia"/>
          <w:kern w:val="0"/>
          <w:sz w:val="28"/>
          <w:szCs w:val="28"/>
        </w:rPr>
        <w:t>甄</w:t>
      </w:r>
      <w:proofErr w:type="gramEnd"/>
      <w:r w:rsidR="001F30C5" w:rsidRPr="001F30C5">
        <w:rPr>
          <w:rFonts w:ascii="標楷體" w:eastAsia="標楷體" w:hAnsi="標楷體" w:hint="eastAsia"/>
          <w:kern w:val="0"/>
          <w:sz w:val="28"/>
          <w:szCs w:val="28"/>
        </w:rPr>
        <w:t>審成績。</w:t>
      </w:r>
      <w:r w:rsidR="001F30C5" w:rsidRPr="001F30C5">
        <w:rPr>
          <w:rFonts w:ascii="標楷體" w:eastAsia="標楷體" w:hAnsi="標楷體" w:hint="eastAsia"/>
          <w:color w:val="000000" w:themeColor="text1"/>
          <w:kern w:val="1"/>
          <w:sz w:val="28"/>
          <w:szCs w:val="28"/>
        </w:rPr>
        <w:t xml:space="preserve"> </w:t>
      </w:r>
      <w:r w:rsidRPr="001F30C5">
        <w:rPr>
          <w:rFonts w:ascii="標楷體" w:eastAsia="標楷體" w:hAnsi="標楷體" w:hint="eastAsia"/>
          <w:color w:val="000000" w:themeColor="text1"/>
          <w:kern w:val="1"/>
          <w:sz w:val="28"/>
          <w:szCs w:val="28"/>
        </w:rPr>
        <w:t>(修正條文第四條)</w:t>
      </w:r>
    </w:p>
    <w:p w:rsidR="00DD4244" w:rsidRPr="001F30C5" w:rsidRDefault="00DD4244" w:rsidP="0013426A">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kern w:val="1"/>
          <w:sz w:val="28"/>
          <w:szCs w:val="28"/>
        </w:rPr>
        <w:t>配合國民體育法對於全國性體育團體名詞之</w:t>
      </w:r>
      <w:r w:rsidR="000B0BB3" w:rsidRPr="001F30C5">
        <w:rPr>
          <w:rFonts w:ascii="標楷體" w:eastAsia="標楷體" w:hAnsi="標楷體" w:hint="eastAsia"/>
          <w:color w:val="000000" w:themeColor="text1"/>
          <w:kern w:val="1"/>
          <w:sz w:val="28"/>
          <w:szCs w:val="28"/>
        </w:rPr>
        <w:t>定義，修</w:t>
      </w:r>
      <w:r w:rsidRPr="001F30C5">
        <w:rPr>
          <w:rFonts w:ascii="標楷體" w:eastAsia="標楷體" w:hAnsi="標楷體" w:hint="eastAsia"/>
          <w:color w:val="000000" w:themeColor="text1"/>
          <w:kern w:val="1"/>
          <w:sz w:val="28"/>
          <w:szCs w:val="28"/>
        </w:rPr>
        <w:t>正</w:t>
      </w:r>
      <w:r w:rsidR="000B0BB3" w:rsidRPr="001F30C5">
        <w:rPr>
          <w:rFonts w:ascii="標楷體" w:eastAsia="標楷體" w:hAnsi="標楷體" w:hint="eastAsia"/>
          <w:color w:val="000000" w:themeColor="text1"/>
          <w:kern w:val="1"/>
          <w:sz w:val="28"/>
          <w:szCs w:val="28"/>
        </w:rPr>
        <w:t>第二款</w:t>
      </w:r>
      <w:r w:rsidR="001F30C5" w:rsidRPr="001F30C5">
        <w:rPr>
          <w:rFonts w:ascii="標楷體" w:eastAsia="標楷體" w:hAnsi="標楷體" w:hint="eastAsia"/>
          <w:color w:val="000000" w:themeColor="text1"/>
          <w:kern w:val="1"/>
          <w:sz w:val="28"/>
          <w:szCs w:val="28"/>
        </w:rPr>
        <w:t>第二目</w:t>
      </w:r>
      <w:r w:rsidR="000B0BB3" w:rsidRPr="001F30C5">
        <w:rPr>
          <w:rFonts w:ascii="標楷體" w:eastAsia="標楷體" w:hAnsi="標楷體" w:hint="eastAsia"/>
          <w:color w:val="000000" w:themeColor="text1"/>
          <w:kern w:val="1"/>
          <w:sz w:val="28"/>
          <w:szCs w:val="28"/>
        </w:rPr>
        <w:t>及第</w:t>
      </w:r>
      <w:r w:rsidR="001F30C5" w:rsidRPr="001F30C5">
        <w:rPr>
          <w:rFonts w:ascii="標楷體" w:eastAsia="標楷體" w:hAnsi="標楷體" w:hint="eastAsia"/>
          <w:color w:val="000000" w:themeColor="text1"/>
          <w:kern w:val="1"/>
          <w:sz w:val="28"/>
          <w:szCs w:val="28"/>
        </w:rPr>
        <w:t>六</w:t>
      </w:r>
      <w:r w:rsidR="000B0BB3" w:rsidRPr="001F30C5">
        <w:rPr>
          <w:rFonts w:ascii="標楷體" w:eastAsia="標楷體" w:hAnsi="標楷體" w:hint="eastAsia"/>
          <w:color w:val="000000" w:themeColor="text1"/>
          <w:kern w:val="1"/>
          <w:sz w:val="28"/>
          <w:szCs w:val="28"/>
        </w:rPr>
        <w:t>款文字</w:t>
      </w:r>
      <w:r w:rsidR="003A73D1" w:rsidRPr="001F30C5">
        <w:rPr>
          <w:rFonts w:ascii="標楷體" w:eastAsia="標楷體" w:hAnsi="標楷體" w:hint="eastAsia"/>
          <w:color w:val="000000" w:themeColor="text1"/>
          <w:kern w:val="1"/>
          <w:sz w:val="28"/>
          <w:szCs w:val="28"/>
        </w:rPr>
        <w:t>，及參考全國中等學校運動會舉辦準則規定，修正</w:t>
      </w:r>
      <w:r w:rsidR="000B0BB3" w:rsidRPr="001F30C5">
        <w:rPr>
          <w:rFonts w:ascii="標楷體" w:eastAsia="標楷體" w:hAnsi="標楷體" w:hint="eastAsia"/>
          <w:color w:val="000000" w:themeColor="text1"/>
          <w:kern w:val="1"/>
          <w:sz w:val="28"/>
          <w:szCs w:val="28"/>
        </w:rPr>
        <w:t>第六款各目之</w:t>
      </w:r>
      <w:r w:rsidR="00005F79" w:rsidRPr="001F30C5">
        <w:rPr>
          <w:rFonts w:ascii="標楷體" w:eastAsia="標楷體" w:hAnsi="標楷體" w:hint="eastAsia"/>
          <w:color w:val="000000" w:themeColor="text1"/>
          <w:kern w:val="1"/>
          <w:sz w:val="28"/>
          <w:szCs w:val="28"/>
        </w:rPr>
        <w:t>參賽隊(人)數及錄取人數規定</w:t>
      </w:r>
      <w:r w:rsidR="000B0BB3" w:rsidRPr="001F30C5">
        <w:rPr>
          <w:rFonts w:ascii="標楷體" w:eastAsia="標楷體" w:hAnsi="標楷體" w:hint="eastAsia"/>
          <w:color w:val="000000" w:themeColor="text1"/>
          <w:kern w:val="1"/>
          <w:sz w:val="28"/>
          <w:szCs w:val="28"/>
        </w:rPr>
        <w:t>。</w:t>
      </w:r>
      <w:r w:rsidR="00CE5E72" w:rsidRPr="001F30C5">
        <w:rPr>
          <w:rFonts w:ascii="標楷體" w:eastAsia="標楷體" w:hAnsi="標楷體" w:hint="eastAsia"/>
          <w:color w:val="000000" w:themeColor="text1"/>
          <w:kern w:val="1"/>
          <w:sz w:val="28"/>
          <w:szCs w:val="28"/>
        </w:rPr>
        <w:t>另為求辦理甄試資格審定之公平性，增列第二項</w:t>
      </w:r>
      <w:r w:rsidR="001F30C5" w:rsidRPr="001F30C5">
        <w:rPr>
          <w:rFonts w:ascii="標楷體" w:eastAsia="標楷體" w:hAnsi="標楷體" w:hint="eastAsia"/>
          <w:kern w:val="0"/>
          <w:sz w:val="28"/>
          <w:szCs w:val="28"/>
        </w:rPr>
        <w:t>前項所列賽事之正式競賽項目外，採用各項競賽項目成績累計之積分方式獲得之團體名次者，不予</w:t>
      </w:r>
      <w:proofErr w:type="gramStart"/>
      <w:r w:rsidR="001F30C5" w:rsidRPr="001F30C5">
        <w:rPr>
          <w:rFonts w:ascii="標楷體" w:eastAsia="標楷體" w:hAnsi="標楷體" w:hint="eastAsia"/>
          <w:kern w:val="0"/>
          <w:sz w:val="28"/>
          <w:szCs w:val="28"/>
        </w:rPr>
        <w:t>採</w:t>
      </w:r>
      <w:proofErr w:type="gramEnd"/>
      <w:r w:rsidR="001F30C5" w:rsidRPr="001F30C5">
        <w:rPr>
          <w:rFonts w:ascii="標楷體" w:eastAsia="標楷體" w:hAnsi="標楷體" w:hint="eastAsia"/>
          <w:kern w:val="0"/>
          <w:sz w:val="28"/>
          <w:szCs w:val="28"/>
        </w:rPr>
        <w:t>計為甄試成績。</w:t>
      </w:r>
      <w:r w:rsidR="00F47202" w:rsidRPr="001F30C5">
        <w:rPr>
          <w:rFonts w:ascii="標楷體" w:eastAsia="標楷體" w:hAnsi="標楷體" w:hint="eastAsia"/>
          <w:color w:val="000000" w:themeColor="text1"/>
          <w:sz w:val="28"/>
          <w:szCs w:val="28"/>
        </w:rPr>
        <w:t>(修正條文第六條)</w:t>
      </w:r>
      <w:r w:rsidR="002844DA" w:rsidRPr="001F30C5">
        <w:rPr>
          <w:rFonts w:ascii="標楷體" w:eastAsia="標楷體" w:hAnsi="標楷體" w:hint="eastAsia"/>
          <w:color w:val="000000" w:themeColor="text1"/>
          <w:kern w:val="1"/>
          <w:sz w:val="28"/>
          <w:szCs w:val="28"/>
        </w:rPr>
        <w:t xml:space="preserve">                                                                                                                                                                                                                                                                             </w:t>
      </w:r>
    </w:p>
    <w:p w:rsidR="005059A6" w:rsidRPr="001F30C5" w:rsidRDefault="000B0BB3" w:rsidP="005059A6">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kern w:val="1"/>
          <w:sz w:val="28"/>
          <w:szCs w:val="28"/>
        </w:rPr>
        <w:t>配合</w:t>
      </w:r>
      <w:r w:rsidR="00BA19EB" w:rsidRPr="001F30C5">
        <w:rPr>
          <w:rFonts w:ascii="標楷體" w:eastAsia="標楷體" w:hAnsi="標楷體" w:hint="eastAsia"/>
          <w:color w:val="000000" w:themeColor="text1"/>
          <w:kern w:val="1"/>
          <w:sz w:val="28"/>
          <w:szCs w:val="28"/>
        </w:rPr>
        <w:t>全</w:t>
      </w:r>
      <w:r w:rsidRPr="001F30C5">
        <w:rPr>
          <w:rFonts w:ascii="標楷體" w:eastAsia="標楷體" w:hAnsi="標楷體" w:hint="eastAsia"/>
          <w:color w:val="000000" w:themeColor="text1"/>
          <w:kern w:val="1"/>
          <w:sz w:val="28"/>
          <w:szCs w:val="28"/>
        </w:rPr>
        <w:t>國身心障礙國民運動會舉辦準則</w:t>
      </w:r>
      <w:r w:rsidR="005059A6" w:rsidRPr="001F30C5">
        <w:rPr>
          <w:rFonts w:ascii="標楷體" w:eastAsia="標楷體" w:hAnsi="標楷體" w:hint="eastAsia"/>
          <w:color w:val="000000" w:themeColor="text1"/>
          <w:kern w:val="1"/>
          <w:sz w:val="28"/>
          <w:szCs w:val="28"/>
        </w:rPr>
        <w:t>於</w:t>
      </w:r>
      <w:r w:rsidR="008627A6" w:rsidRPr="001F30C5">
        <w:rPr>
          <w:rFonts w:ascii="標楷體" w:eastAsia="標楷體" w:hAnsi="標楷體" w:hint="eastAsia"/>
          <w:color w:val="000000" w:themeColor="text1"/>
          <w:kern w:val="1"/>
          <w:sz w:val="28"/>
          <w:szCs w:val="28"/>
        </w:rPr>
        <w:t>一百零七年</w:t>
      </w:r>
      <w:r w:rsidR="005059A6" w:rsidRPr="001F30C5">
        <w:rPr>
          <w:rFonts w:ascii="標楷體" w:eastAsia="標楷體" w:hAnsi="標楷體" w:hint="eastAsia"/>
          <w:color w:val="000000" w:themeColor="text1"/>
          <w:kern w:val="1"/>
          <w:sz w:val="28"/>
          <w:szCs w:val="28"/>
        </w:rPr>
        <w:t>年</w:t>
      </w:r>
      <w:r w:rsidR="008627A6" w:rsidRPr="001F30C5">
        <w:rPr>
          <w:rFonts w:ascii="標楷體" w:eastAsia="標楷體" w:hAnsi="標楷體" w:hint="eastAsia"/>
          <w:color w:val="000000" w:themeColor="text1"/>
          <w:kern w:val="1"/>
          <w:sz w:val="28"/>
          <w:szCs w:val="28"/>
        </w:rPr>
        <w:t>七</w:t>
      </w:r>
      <w:r w:rsidR="005059A6" w:rsidRPr="001F30C5">
        <w:rPr>
          <w:rFonts w:ascii="標楷體" w:eastAsia="標楷體" w:hAnsi="標楷體" w:hint="eastAsia"/>
          <w:color w:val="000000" w:themeColor="text1"/>
          <w:kern w:val="1"/>
          <w:sz w:val="28"/>
          <w:szCs w:val="28"/>
        </w:rPr>
        <w:t>月</w:t>
      </w:r>
      <w:r w:rsidR="008627A6" w:rsidRPr="001F30C5">
        <w:rPr>
          <w:rFonts w:ascii="標楷體" w:eastAsia="標楷體" w:hAnsi="標楷體" w:hint="eastAsia"/>
          <w:color w:val="000000" w:themeColor="text1"/>
          <w:kern w:val="1"/>
          <w:sz w:val="28"/>
          <w:szCs w:val="28"/>
        </w:rPr>
        <w:t>十一</w:t>
      </w:r>
      <w:r w:rsidR="005059A6" w:rsidRPr="001F30C5">
        <w:rPr>
          <w:rFonts w:ascii="標楷體" w:eastAsia="標楷體" w:hAnsi="標楷體" w:hint="eastAsia"/>
          <w:color w:val="000000" w:themeColor="text1"/>
          <w:kern w:val="1"/>
          <w:sz w:val="28"/>
          <w:szCs w:val="28"/>
        </w:rPr>
        <w:t>日修正</w:t>
      </w:r>
      <w:r w:rsidRPr="001F30C5">
        <w:rPr>
          <w:rFonts w:ascii="標楷體" w:eastAsia="標楷體" w:hAnsi="標楷體" w:hint="eastAsia"/>
          <w:color w:val="000000" w:themeColor="text1"/>
          <w:kern w:val="1"/>
          <w:sz w:val="28"/>
          <w:szCs w:val="28"/>
        </w:rPr>
        <w:t>公布</w:t>
      </w:r>
      <w:r w:rsidR="005059A6" w:rsidRPr="001F30C5">
        <w:rPr>
          <w:rFonts w:ascii="標楷體" w:eastAsia="標楷體" w:hAnsi="標楷體" w:hint="eastAsia"/>
          <w:color w:val="000000" w:themeColor="text1"/>
          <w:kern w:val="1"/>
          <w:sz w:val="28"/>
          <w:szCs w:val="28"/>
        </w:rPr>
        <w:t>，修正</w:t>
      </w:r>
      <w:r w:rsidR="00005F79" w:rsidRPr="001F30C5">
        <w:rPr>
          <w:rFonts w:ascii="標楷體" w:eastAsia="標楷體" w:hAnsi="標楷體" w:hint="eastAsia"/>
          <w:color w:val="000000" w:themeColor="text1"/>
          <w:kern w:val="1"/>
          <w:sz w:val="28"/>
          <w:szCs w:val="28"/>
        </w:rPr>
        <w:t>第三款及第四款</w:t>
      </w:r>
      <w:r w:rsidR="005059A6" w:rsidRPr="001F30C5">
        <w:rPr>
          <w:rFonts w:ascii="標楷體" w:eastAsia="標楷體" w:hAnsi="標楷體" w:hint="eastAsia"/>
          <w:color w:val="000000" w:themeColor="text1"/>
          <w:kern w:val="1"/>
          <w:sz w:val="28"/>
          <w:szCs w:val="28"/>
        </w:rPr>
        <w:t>參賽隊(人)數及錄取人數規定。(修正條文第八條)</w:t>
      </w:r>
    </w:p>
    <w:p w:rsidR="005059A6" w:rsidRPr="001F30C5" w:rsidRDefault="005059A6" w:rsidP="005059A6">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kern w:val="1"/>
          <w:sz w:val="28"/>
          <w:szCs w:val="28"/>
        </w:rPr>
        <w:t>因各項符合</w:t>
      </w:r>
      <w:proofErr w:type="gramStart"/>
      <w:r w:rsidRPr="001F30C5">
        <w:rPr>
          <w:rFonts w:ascii="標楷體" w:eastAsia="標楷體" w:hAnsi="標楷體" w:hint="eastAsia"/>
          <w:color w:val="000000" w:themeColor="text1"/>
          <w:kern w:val="1"/>
          <w:sz w:val="28"/>
          <w:szCs w:val="28"/>
        </w:rPr>
        <w:t>甄</w:t>
      </w:r>
      <w:proofErr w:type="gramEnd"/>
      <w:r w:rsidRPr="001F30C5">
        <w:rPr>
          <w:rFonts w:ascii="標楷體" w:eastAsia="標楷體" w:hAnsi="標楷體" w:hint="eastAsia"/>
          <w:color w:val="000000" w:themeColor="text1"/>
          <w:kern w:val="1"/>
          <w:sz w:val="28"/>
          <w:szCs w:val="28"/>
        </w:rPr>
        <w:t>審、甄試資格之競賽並無固定比賽日期，資格認定起算日無從準確訂定，而每年皆以四月十六日為取得</w:t>
      </w:r>
      <w:proofErr w:type="gramStart"/>
      <w:r w:rsidRPr="001F30C5">
        <w:rPr>
          <w:rFonts w:ascii="標楷體" w:eastAsia="標楷體" w:hAnsi="標楷體" w:hint="eastAsia"/>
          <w:color w:val="000000" w:themeColor="text1"/>
          <w:kern w:val="1"/>
          <w:sz w:val="28"/>
          <w:szCs w:val="28"/>
        </w:rPr>
        <w:t>甄</w:t>
      </w:r>
      <w:proofErr w:type="gramEnd"/>
      <w:r w:rsidRPr="001F30C5">
        <w:rPr>
          <w:rFonts w:ascii="標楷體" w:eastAsia="標楷體" w:hAnsi="標楷體" w:hint="eastAsia"/>
          <w:color w:val="000000" w:themeColor="text1"/>
          <w:kern w:val="1"/>
          <w:sz w:val="28"/>
          <w:szCs w:val="28"/>
        </w:rPr>
        <w:t>審甄試資格之起算日，因此有高一取得甄試資格後到高三仍可以報考</w:t>
      </w:r>
      <w:proofErr w:type="gramStart"/>
      <w:r w:rsidRPr="001F30C5">
        <w:rPr>
          <w:rFonts w:ascii="標楷體" w:eastAsia="標楷體" w:hAnsi="標楷體" w:hint="eastAsia"/>
          <w:color w:val="000000" w:themeColor="text1"/>
          <w:kern w:val="1"/>
          <w:sz w:val="28"/>
          <w:szCs w:val="28"/>
        </w:rPr>
        <w:t>甄</w:t>
      </w:r>
      <w:proofErr w:type="gramEnd"/>
      <w:r w:rsidRPr="001F30C5">
        <w:rPr>
          <w:rFonts w:ascii="標楷體" w:eastAsia="標楷體" w:hAnsi="標楷體" w:hint="eastAsia"/>
          <w:color w:val="000000" w:themeColor="text1"/>
          <w:kern w:val="1"/>
          <w:sz w:val="28"/>
          <w:szCs w:val="28"/>
        </w:rPr>
        <w:t>審甄試情形發生。為促進選手專心投入訓練，避免有選手放棄訓練，</w:t>
      </w:r>
      <w:proofErr w:type="gramStart"/>
      <w:r w:rsidRPr="001F30C5">
        <w:rPr>
          <w:rFonts w:ascii="標楷體" w:eastAsia="標楷體" w:hAnsi="標楷體" w:hint="eastAsia"/>
          <w:color w:val="000000" w:themeColor="text1"/>
          <w:kern w:val="1"/>
          <w:sz w:val="28"/>
          <w:szCs w:val="28"/>
        </w:rPr>
        <w:t>爰</w:t>
      </w:r>
      <w:proofErr w:type="gramEnd"/>
      <w:r w:rsidR="00DD234D" w:rsidRPr="001F30C5">
        <w:rPr>
          <w:rFonts w:ascii="標楷體" w:eastAsia="標楷體" w:hAnsi="標楷體" w:hint="eastAsia"/>
          <w:color w:val="000000" w:themeColor="text1"/>
          <w:kern w:val="1"/>
          <w:sz w:val="28"/>
          <w:szCs w:val="28"/>
        </w:rPr>
        <w:t>配合學生上課時間將「年度」</w:t>
      </w:r>
      <w:r w:rsidRPr="001F30C5">
        <w:rPr>
          <w:rFonts w:ascii="標楷體" w:eastAsia="標楷體" w:hAnsi="標楷體" w:hint="eastAsia"/>
          <w:color w:val="000000" w:themeColor="text1"/>
          <w:kern w:val="1"/>
          <w:sz w:val="28"/>
          <w:szCs w:val="28"/>
        </w:rPr>
        <w:t>修正為</w:t>
      </w:r>
      <w:r w:rsidR="00DD234D" w:rsidRPr="001F30C5">
        <w:rPr>
          <w:rFonts w:ascii="標楷體" w:eastAsia="標楷體" w:hAnsi="標楷體" w:hint="eastAsia"/>
          <w:color w:val="000000" w:themeColor="text1"/>
          <w:kern w:val="1"/>
          <w:sz w:val="28"/>
          <w:szCs w:val="28"/>
        </w:rPr>
        <w:t>「</w:t>
      </w:r>
      <w:r w:rsidRPr="001F30C5">
        <w:rPr>
          <w:rFonts w:ascii="標楷體" w:eastAsia="標楷體" w:hAnsi="標楷體" w:hint="eastAsia"/>
          <w:color w:val="000000" w:themeColor="text1"/>
          <w:kern w:val="1"/>
          <w:sz w:val="28"/>
          <w:szCs w:val="28"/>
        </w:rPr>
        <w:t>學年度</w:t>
      </w:r>
      <w:r w:rsidR="00DD234D" w:rsidRPr="001F30C5">
        <w:rPr>
          <w:rFonts w:ascii="標楷體" w:eastAsia="標楷體" w:hAnsi="標楷體" w:hint="eastAsia"/>
          <w:color w:val="000000" w:themeColor="text1"/>
          <w:kern w:val="1"/>
          <w:sz w:val="28"/>
          <w:szCs w:val="28"/>
        </w:rPr>
        <w:t>」</w:t>
      </w:r>
      <w:r w:rsidRPr="001F30C5">
        <w:rPr>
          <w:rFonts w:ascii="標楷體" w:eastAsia="標楷體" w:hAnsi="標楷體" w:hint="eastAsia"/>
          <w:color w:val="000000" w:themeColor="text1"/>
          <w:kern w:val="1"/>
          <w:sz w:val="28"/>
          <w:szCs w:val="28"/>
        </w:rPr>
        <w:t>，以符合立法原意。(修正條文第十二條)</w:t>
      </w:r>
    </w:p>
    <w:p w:rsidR="00AC24A3" w:rsidRPr="001F30C5" w:rsidRDefault="00AC24A3" w:rsidP="005059A6">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sz w:val="28"/>
          <w:szCs w:val="28"/>
        </w:rPr>
        <w:t>為避免對成績</w:t>
      </w:r>
      <w:r w:rsidR="00F47202" w:rsidRPr="001F30C5">
        <w:rPr>
          <w:rFonts w:ascii="標楷體" w:eastAsia="標楷體" w:hAnsi="標楷體" w:hint="eastAsia"/>
          <w:color w:val="000000" w:themeColor="text1"/>
          <w:sz w:val="28"/>
          <w:szCs w:val="28"/>
        </w:rPr>
        <w:t>等級</w:t>
      </w:r>
      <w:r w:rsidRPr="001F30C5">
        <w:rPr>
          <w:rFonts w:ascii="標楷體" w:eastAsia="標楷體" w:hAnsi="標楷體" w:hint="eastAsia"/>
          <w:color w:val="000000" w:themeColor="text1"/>
          <w:sz w:val="28"/>
          <w:szCs w:val="28"/>
        </w:rPr>
        <w:t>認定之理解有疑義，修</w:t>
      </w:r>
      <w:r w:rsidR="00B62E59" w:rsidRPr="001F30C5">
        <w:rPr>
          <w:rFonts w:ascii="標楷體" w:eastAsia="標楷體" w:hAnsi="標楷體" w:hint="eastAsia"/>
          <w:color w:val="000000" w:themeColor="text1"/>
          <w:sz w:val="28"/>
          <w:szCs w:val="28"/>
        </w:rPr>
        <w:t>正</w:t>
      </w:r>
      <w:r w:rsidRPr="001F30C5">
        <w:rPr>
          <w:rFonts w:ascii="標楷體" w:eastAsia="標楷體" w:hAnsi="標楷體" w:hint="eastAsia"/>
          <w:color w:val="000000" w:themeColor="text1"/>
          <w:sz w:val="28"/>
          <w:szCs w:val="28"/>
        </w:rPr>
        <w:t>條文內容</w:t>
      </w:r>
      <w:r w:rsidR="00B62E59" w:rsidRPr="001F30C5">
        <w:rPr>
          <w:rFonts w:ascii="標楷體" w:eastAsia="標楷體" w:hAnsi="標楷體" w:hint="eastAsia"/>
          <w:color w:val="000000" w:themeColor="text1"/>
          <w:sz w:val="28"/>
          <w:szCs w:val="28"/>
        </w:rPr>
        <w:t>為：</w:t>
      </w:r>
      <w:r w:rsidRPr="001F30C5">
        <w:rPr>
          <w:rFonts w:ascii="標楷體" w:eastAsia="標楷體" w:hAnsi="標楷體" w:hint="eastAsia"/>
          <w:color w:val="000000" w:themeColor="text1"/>
          <w:sz w:val="28"/>
          <w:szCs w:val="28"/>
        </w:rPr>
        <w:t>符合</w:t>
      </w:r>
      <w:proofErr w:type="gramStart"/>
      <w:r w:rsidRPr="001F30C5">
        <w:rPr>
          <w:rFonts w:ascii="標楷體" w:eastAsia="標楷體" w:hAnsi="標楷體" w:hint="eastAsia"/>
          <w:color w:val="000000" w:themeColor="text1"/>
          <w:sz w:val="28"/>
          <w:szCs w:val="28"/>
        </w:rPr>
        <w:t>甄</w:t>
      </w:r>
      <w:proofErr w:type="gramEnd"/>
      <w:r w:rsidRPr="001F30C5">
        <w:rPr>
          <w:rFonts w:ascii="標楷體" w:eastAsia="標楷體" w:hAnsi="標楷體" w:hint="eastAsia"/>
          <w:color w:val="000000" w:themeColor="text1"/>
          <w:sz w:val="28"/>
          <w:szCs w:val="28"/>
        </w:rPr>
        <w:t>審資格之同一等級國際賽會之成績依次評定相同時，再依次</w:t>
      </w:r>
      <w:proofErr w:type="gramStart"/>
      <w:r w:rsidRPr="001F30C5">
        <w:rPr>
          <w:rFonts w:ascii="標楷體" w:eastAsia="標楷體" w:hAnsi="標楷體" w:hint="eastAsia"/>
          <w:color w:val="000000" w:themeColor="text1"/>
          <w:sz w:val="28"/>
          <w:szCs w:val="28"/>
        </w:rPr>
        <w:t>一</w:t>
      </w:r>
      <w:proofErr w:type="gramEnd"/>
      <w:r w:rsidRPr="001F30C5">
        <w:rPr>
          <w:rFonts w:ascii="標楷體" w:eastAsia="標楷體" w:hAnsi="標楷體" w:hint="eastAsia"/>
          <w:color w:val="000000" w:themeColor="text1"/>
          <w:sz w:val="28"/>
          <w:szCs w:val="28"/>
        </w:rPr>
        <w:t>等級國際賽會之成績依次評定；其餘依此類推。</w:t>
      </w:r>
      <w:r w:rsidR="00F47202" w:rsidRPr="001F30C5">
        <w:rPr>
          <w:rFonts w:ascii="標楷體" w:eastAsia="標楷體" w:hAnsi="標楷體" w:hint="eastAsia"/>
          <w:color w:val="000000" w:themeColor="text1"/>
          <w:sz w:val="28"/>
          <w:szCs w:val="28"/>
        </w:rPr>
        <w:t>(修正條文第十三條)</w:t>
      </w:r>
    </w:p>
    <w:p w:rsidR="005059A6" w:rsidRPr="001F30C5" w:rsidRDefault="00005F79" w:rsidP="005059A6">
      <w:pPr>
        <w:pStyle w:val="a3"/>
        <w:numPr>
          <w:ilvl w:val="0"/>
          <w:numId w:val="3"/>
        </w:numPr>
        <w:suppressAutoHyphens/>
        <w:spacing w:line="420" w:lineRule="exact"/>
        <w:ind w:leftChars="0"/>
        <w:jc w:val="both"/>
        <w:rPr>
          <w:rFonts w:ascii="標楷體" w:eastAsia="標楷體" w:hAnsi="標楷體"/>
          <w:color w:val="000000" w:themeColor="text1"/>
          <w:kern w:val="1"/>
          <w:sz w:val="28"/>
          <w:szCs w:val="28"/>
        </w:rPr>
      </w:pPr>
      <w:r w:rsidRPr="001F30C5">
        <w:rPr>
          <w:rFonts w:ascii="標楷體" w:eastAsia="標楷體" w:hAnsi="標楷體" w:hint="eastAsia"/>
          <w:color w:val="000000" w:themeColor="text1"/>
          <w:kern w:val="1"/>
          <w:sz w:val="28"/>
          <w:szCs w:val="28"/>
        </w:rPr>
        <w:t>因應</w:t>
      </w:r>
      <w:r w:rsidR="005059A6" w:rsidRPr="001F30C5">
        <w:rPr>
          <w:rFonts w:ascii="標楷體" w:eastAsia="標楷體" w:hAnsi="標楷體" w:hint="eastAsia"/>
          <w:color w:val="000000" w:themeColor="text1"/>
          <w:kern w:val="1"/>
          <w:sz w:val="28"/>
          <w:szCs w:val="28"/>
        </w:rPr>
        <w:t>運動傷害</w:t>
      </w:r>
      <w:proofErr w:type="gramStart"/>
      <w:r w:rsidR="005059A6" w:rsidRPr="001F30C5">
        <w:rPr>
          <w:rFonts w:ascii="標楷體" w:eastAsia="標楷體" w:hAnsi="標楷體" w:hint="eastAsia"/>
          <w:color w:val="000000" w:themeColor="text1"/>
          <w:kern w:val="1"/>
          <w:sz w:val="28"/>
          <w:szCs w:val="28"/>
        </w:rPr>
        <w:t>防護員授證</w:t>
      </w:r>
      <w:proofErr w:type="gramEnd"/>
      <w:r w:rsidR="005059A6" w:rsidRPr="001F30C5">
        <w:rPr>
          <w:rFonts w:ascii="標楷體" w:eastAsia="標楷體" w:hAnsi="標楷體" w:hint="eastAsia"/>
          <w:color w:val="000000" w:themeColor="text1"/>
          <w:kern w:val="1"/>
          <w:sz w:val="28"/>
          <w:szCs w:val="28"/>
        </w:rPr>
        <w:t>辦法已於一百零三年十二月十八日修正</w:t>
      </w:r>
      <w:r w:rsidRPr="001F30C5">
        <w:rPr>
          <w:rFonts w:ascii="標楷體" w:eastAsia="標楷體" w:hAnsi="標楷體" w:hint="eastAsia"/>
          <w:color w:val="000000" w:themeColor="text1"/>
          <w:kern w:val="1"/>
          <w:sz w:val="28"/>
          <w:szCs w:val="28"/>
        </w:rPr>
        <w:t>公</w:t>
      </w:r>
      <w:r w:rsidR="005059A6" w:rsidRPr="001F30C5">
        <w:rPr>
          <w:rFonts w:ascii="標楷體" w:eastAsia="標楷體" w:hAnsi="標楷體" w:hint="eastAsia"/>
          <w:color w:val="000000" w:themeColor="text1"/>
          <w:kern w:val="1"/>
          <w:sz w:val="28"/>
          <w:szCs w:val="28"/>
        </w:rPr>
        <w:t>布，</w:t>
      </w:r>
      <w:r w:rsidRPr="001F30C5">
        <w:rPr>
          <w:rFonts w:ascii="標楷體" w:eastAsia="標楷體" w:hAnsi="標楷體" w:hint="eastAsia"/>
          <w:color w:val="000000" w:themeColor="text1"/>
          <w:kern w:val="1"/>
          <w:sz w:val="28"/>
          <w:szCs w:val="28"/>
        </w:rPr>
        <w:t>並修正</w:t>
      </w:r>
      <w:r w:rsidR="005059A6" w:rsidRPr="001F30C5">
        <w:rPr>
          <w:rFonts w:ascii="標楷體" w:eastAsia="標楷體" w:hAnsi="標楷體" w:hint="eastAsia"/>
          <w:color w:val="000000" w:themeColor="text1"/>
          <w:kern w:val="1"/>
          <w:sz w:val="28"/>
          <w:szCs w:val="28"/>
        </w:rPr>
        <w:t>名稱為運動防護員資格檢定辦法，</w:t>
      </w:r>
      <w:proofErr w:type="gramStart"/>
      <w:r w:rsidR="005059A6" w:rsidRPr="001F30C5">
        <w:rPr>
          <w:rFonts w:ascii="標楷體" w:eastAsia="標楷體" w:hAnsi="標楷體" w:hint="eastAsia"/>
          <w:color w:val="000000" w:themeColor="text1"/>
          <w:kern w:val="1"/>
          <w:sz w:val="28"/>
          <w:szCs w:val="28"/>
        </w:rPr>
        <w:t>爰</w:t>
      </w:r>
      <w:proofErr w:type="gramEnd"/>
      <w:r w:rsidRPr="001F30C5">
        <w:rPr>
          <w:rFonts w:ascii="標楷體" w:eastAsia="標楷體" w:hAnsi="標楷體" w:hint="eastAsia"/>
          <w:color w:val="000000" w:themeColor="text1"/>
          <w:kern w:val="1"/>
          <w:sz w:val="28"/>
          <w:szCs w:val="28"/>
        </w:rPr>
        <w:t>配合修正文字</w:t>
      </w:r>
      <w:r w:rsidR="005059A6" w:rsidRPr="001F30C5">
        <w:rPr>
          <w:rFonts w:ascii="標楷體" w:eastAsia="標楷體" w:hAnsi="標楷體" w:hint="eastAsia"/>
          <w:color w:val="000000" w:themeColor="text1"/>
          <w:kern w:val="1"/>
          <w:sz w:val="28"/>
          <w:szCs w:val="28"/>
        </w:rPr>
        <w:t>。(修正條文第二十一</w:t>
      </w:r>
      <w:r w:rsidR="005874C7" w:rsidRPr="001F30C5">
        <w:rPr>
          <w:rFonts w:ascii="標楷體" w:eastAsia="標楷體" w:hAnsi="標楷體" w:hint="eastAsia"/>
          <w:color w:val="000000" w:themeColor="text1"/>
          <w:kern w:val="1"/>
          <w:sz w:val="28"/>
          <w:szCs w:val="28"/>
        </w:rPr>
        <w:t>條</w:t>
      </w:r>
      <w:r w:rsidR="005059A6" w:rsidRPr="001F30C5">
        <w:rPr>
          <w:rFonts w:ascii="標楷體" w:eastAsia="標楷體" w:hAnsi="標楷體" w:hint="eastAsia"/>
          <w:color w:val="000000" w:themeColor="text1"/>
          <w:kern w:val="1"/>
          <w:sz w:val="28"/>
          <w:szCs w:val="28"/>
        </w:rPr>
        <w:t xml:space="preserve">) </w:t>
      </w:r>
    </w:p>
    <w:p w:rsidR="005059A6" w:rsidRPr="008D6F75" w:rsidRDefault="00005F79" w:rsidP="005059A6">
      <w:pPr>
        <w:pStyle w:val="a3"/>
        <w:numPr>
          <w:ilvl w:val="0"/>
          <w:numId w:val="3"/>
        </w:numPr>
        <w:suppressAutoHyphens/>
        <w:spacing w:line="420" w:lineRule="exact"/>
        <w:ind w:leftChars="0"/>
        <w:jc w:val="both"/>
        <w:rPr>
          <w:rFonts w:ascii="標楷體" w:eastAsia="標楷體" w:hAnsi="標楷體"/>
          <w:kern w:val="1"/>
          <w:sz w:val="28"/>
          <w:szCs w:val="28"/>
        </w:rPr>
      </w:pPr>
      <w:r w:rsidRPr="001F30C5">
        <w:rPr>
          <w:rFonts w:ascii="標楷體" w:eastAsia="標楷體" w:hAnsi="標楷體" w:hint="eastAsia"/>
          <w:color w:val="000000" w:themeColor="text1"/>
          <w:kern w:val="1"/>
          <w:sz w:val="28"/>
          <w:szCs w:val="28"/>
        </w:rPr>
        <w:t>因</w:t>
      </w:r>
      <w:r w:rsidR="005059A6" w:rsidRPr="001F30C5">
        <w:rPr>
          <w:rFonts w:ascii="標楷體" w:eastAsia="標楷體" w:hAnsi="標楷體" w:hint="eastAsia"/>
          <w:color w:val="000000" w:themeColor="text1"/>
          <w:kern w:val="1"/>
          <w:sz w:val="28"/>
          <w:szCs w:val="28"/>
        </w:rPr>
        <w:t>本條文</w:t>
      </w:r>
      <w:r w:rsidRPr="001F30C5">
        <w:rPr>
          <w:rFonts w:ascii="標楷體" w:eastAsia="標楷體" w:hAnsi="標楷體" w:hint="eastAsia"/>
          <w:color w:val="000000" w:themeColor="text1"/>
          <w:kern w:val="1"/>
          <w:sz w:val="28"/>
          <w:szCs w:val="28"/>
        </w:rPr>
        <w:t>規範之事項已逾</w:t>
      </w:r>
      <w:r w:rsidR="005059A6" w:rsidRPr="001F30C5">
        <w:rPr>
          <w:rFonts w:ascii="標楷體" w:eastAsia="標楷體" w:hAnsi="標楷體" w:hint="eastAsia"/>
          <w:color w:val="000000" w:themeColor="text1"/>
          <w:kern w:val="1"/>
          <w:sz w:val="28"/>
          <w:szCs w:val="28"/>
        </w:rPr>
        <w:t>時效，</w:t>
      </w:r>
      <w:proofErr w:type="gramStart"/>
      <w:r w:rsidR="005059A6" w:rsidRPr="001F30C5">
        <w:rPr>
          <w:rFonts w:ascii="標楷體" w:eastAsia="標楷體" w:hAnsi="標楷體" w:hint="eastAsia"/>
          <w:color w:val="000000" w:themeColor="text1"/>
          <w:kern w:val="1"/>
          <w:sz w:val="28"/>
          <w:szCs w:val="28"/>
        </w:rPr>
        <w:t>爰</w:t>
      </w:r>
      <w:proofErr w:type="gramEnd"/>
      <w:r w:rsidR="005059A6" w:rsidRPr="001F30C5">
        <w:rPr>
          <w:rFonts w:ascii="標楷體" w:eastAsia="標楷體" w:hAnsi="標楷體" w:hint="eastAsia"/>
          <w:color w:val="000000" w:themeColor="text1"/>
          <w:kern w:val="1"/>
          <w:sz w:val="28"/>
          <w:szCs w:val="28"/>
        </w:rPr>
        <w:t>刪除本條文。(現行條文第二十二條)</w:t>
      </w:r>
      <w:r w:rsidR="005059A6" w:rsidRPr="008D6F75">
        <w:rPr>
          <w:rFonts w:ascii="標楷體" w:eastAsia="標楷體" w:hAnsi="標楷體"/>
          <w:kern w:val="1"/>
          <w:sz w:val="28"/>
          <w:szCs w:val="28"/>
        </w:rPr>
        <w:br w:type="page"/>
      </w:r>
    </w:p>
    <w:p w:rsidR="005059A6" w:rsidRPr="00A25664" w:rsidRDefault="005059A6" w:rsidP="005059A6">
      <w:pPr>
        <w:suppressAutoHyphens/>
        <w:adjustRightInd w:val="0"/>
        <w:snapToGrid w:val="0"/>
        <w:spacing w:afterLines="50" w:after="180" w:line="420" w:lineRule="exact"/>
        <w:ind w:leftChars="-1" w:left="-1" w:hanging="1"/>
        <w:jc w:val="center"/>
        <w:rPr>
          <w:rFonts w:ascii="標楷體" w:eastAsia="標楷體" w:hAnsi="標楷體"/>
          <w:b/>
          <w:kern w:val="1"/>
          <w:sz w:val="40"/>
          <w:szCs w:val="40"/>
          <w:lang w:eastAsia="ar-SA"/>
        </w:rPr>
      </w:pPr>
      <w:r w:rsidRPr="00332FAD">
        <w:rPr>
          <w:rFonts w:ascii="標楷體" w:eastAsia="標楷體" w:hAnsi="標楷體"/>
          <w:b/>
          <w:kern w:val="1"/>
          <w:sz w:val="40"/>
          <w:szCs w:val="40"/>
          <w:lang w:eastAsia="ar-SA"/>
        </w:rPr>
        <w:lastRenderedPageBreak/>
        <w:t>中等以</w:t>
      </w:r>
      <w:r>
        <w:rPr>
          <w:rFonts w:ascii="標楷體" w:eastAsia="標楷體" w:hAnsi="標楷體" w:hint="eastAsia"/>
          <w:b/>
          <w:kern w:val="1"/>
          <w:sz w:val="40"/>
          <w:szCs w:val="40"/>
        </w:rPr>
        <w:t>上學校運動成績優良學生升學輔導辦法部分條文</w:t>
      </w:r>
      <w:r w:rsidRPr="00A25664">
        <w:rPr>
          <w:rFonts w:ascii="標楷體" w:eastAsia="標楷體" w:hAnsi="標楷體" w:hint="eastAsia"/>
          <w:b/>
          <w:kern w:val="1"/>
          <w:sz w:val="40"/>
          <w:szCs w:val="40"/>
          <w:lang w:eastAsia="ar-SA"/>
        </w:rPr>
        <w:t>修正</w:t>
      </w:r>
      <w:r>
        <w:rPr>
          <w:rFonts w:ascii="標楷體" w:eastAsia="標楷體" w:hAnsi="標楷體" w:hint="eastAsia"/>
          <w:b/>
          <w:kern w:val="1"/>
          <w:sz w:val="40"/>
          <w:szCs w:val="40"/>
        </w:rPr>
        <w:t>草案</w:t>
      </w:r>
      <w:r w:rsidRPr="00A25664">
        <w:rPr>
          <w:rFonts w:ascii="標楷體" w:eastAsia="標楷體" w:hAnsi="標楷體" w:hint="eastAsia"/>
          <w:b/>
          <w:kern w:val="1"/>
          <w:sz w:val="40"/>
          <w:szCs w:val="40"/>
          <w:lang w:eastAsia="ar-SA"/>
        </w:rPr>
        <w:t>條文對照表</w:t>
      </w:r>
    </w:p>
    <w:p w:rsidR="005059A6" w:rsidRPr="00CD5683" w:rsidRDefault="005059A6" w:rsidP="005059A6">
      <w:pPr>
        <w:spacing w:line="420" w:lineRule="exact"/>
        <w:jc w:val="right"/>
        <w:rPr>
          <w:rFonts w:ascii="標楷體" w:eastAsia="標楷體" w:hAnsi="標楷體"/>
          <w:color w:val="000000"/>
          <w:sz w:val="20"/>
          <w:szCs w:val="20"/>
        </w:rPr>
      </w:pPr>
    </w:p>
    <w:tbl>
      <w:tblPr>
        <w:tblStyle w:val="a4"/>
        <w:tblW w:w="9640" w:type="dxa"/>
        <w:jc w:val="center"/>
        <w:tblInd w:w="-601" w:type="dxa"/>
        <w:tblLook w:val="04A0" w:firstRow="1" w:lastRow="0" w:firstColumn="1" w:lastColumn="0" w:noHBand="0" w:noVBand="1"/>
      </w:tblPr>
      <w:tblGrid>
        <w:gridCol w:w="3247"/>
        <w:gridCol w:w="3248"/>
        <w:gridCol w:w="3145"/>
      </w:tblGrid>
      <w:tr w:rsidR="005059A6" w:rsidTr="005059A6">
        <w:trPr>
          <w:jc w:val="center"/>
        </w:trPr>
        <w:tc>
          <w:tcPr>
            <w:tcW w:w="3402" w:type="dxa"/>
          </w:tcPr>
          <w:p w:rsidR="005059A6" w:rsidRPr="00E145D3" w:rsidRDefault="005059A6" w:rsidP="00504370">
            <w:pPr>
              <w:jc w:val="center"/>
              <w:rPr>
                <w:rFonts w:ascii="標楷體" w:eastAsia="標楷體" w:hAnsi="標楷體"/>
                <w:color w:val="000000" w:themeColor="text1"/>
              </w:rPr>
            </w:pPr>
            <w:r w:rsidRPr="00E145D3">
              <w:rPr>
                <w:rFonts w:ascii="標楷體" w:eastAsia="標楷體" w:hAnsi="標楷體" w:hint="eastAsia"/>
                <w:color w:val="000000" w:themeColor="text1"/>
              </w:rPr>
              <w:t>修正條文</w:t>
            </w:r>
          </w:p>
        </w:tc>
        <w:tc>
          <w:tcPr>
            <w:tcW w:w="3402" w:type="dxa"/>
          </w:tcPr>
          <w:p w:rsidR="005059A6" w:rsidRPr="00E145D3" w:rsidRDefault="005059A6" w:rsidP="00504370">
            <w:pPr>
              <w:jc w:val="center"/>
              <w:rPr>
                <w:rFonts w:ascii="標楷體" w:eastAsia="標楷體" w:hAnsi="標楷體"/>
                <w:color w:val="000000" w:themeColor="text1"/>
              </w:rPr>
            </w:pPr>
            <w:r w:rsidRPr="00E145D3">
              <w:rPr>
                <w:rFonts w:ascii="標楷體" w:eastAsia="標楷體" w:hAnsi="標楷體" w:hint="eastAsia"/>
                <w:color w:val="000000" w:themeColor="text1"/>
              </w:rPr>
              <w:t>現行條文</w:t>
            </w:r>
          </w:p>
        </w:tc>
        <w:tc>
          <w:tcPr>
            <w:tcW w:w="3402" w:type="dxa"/>
          </w:tcPr>
          <w:p w:rsidR="005059A6" w:rsidRPr="00E145D3" w:rsidRDefault="005059A6" w:rsidP="00504370">
            <w:pPr>
              <w:jc w:val="center"/>
              <w:rPr>
                <w:rFonts w:ascii="標楷體" w:eastAsia="標楷體" w:hAnsi="標楷體"/>
                <w:color w:val="000000" w:themeColor="text1"/>
              </w:rPr>
            </w:pPr>
            <w:r w:rsidRPr="00E145D3">
              <w:rPr>
                <w:rFonts w:ascii="標楷體" w:eastAsia="標楷體" w:hAnsi="標楷體" w:hint="eastAsia"/>
                <w:color w:val="000000" w:themeColor="text1"/>
              </w:rPr>
              <w:t>說明</w:t>
            </w:r>
          </w:p>
        </w:tc>
      </w:tr>
      <w:tr w:rsidR="005059A6" w:rsidTr="005059A6">
        <w:trPr>
          <w:jc w:val="center"/>
        </w:trPr>
        <w:tc>
          <w:tcPr>
            <w:tcW w:w="3402" w:type="dxa"/>
          </w:tcPr>
          <w:p w:rsidR="005059A6" w:rsidRPr="00E145D3" w:rsidRDefault="005059A6" w:rsidP="00504370">
            <w:pPr>
              <w:widowControl/>
              <w:spacing w:before="100" w:beforeAutospacing="1" w:after="100" w:afterAutospacing="1"/>
              <w:ind w:left="317" w:hangingChars="132" w:hanging="31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第一條　本辦法依大學法第二十五條第三項、專科學校法第三十二條第一項及高級中等教育法第四十一條第一項規定訂定之。</w:t>
            </w:r>
          </w:p>
        </w:tc>
        <w:tc>
          <w:tcPr>
            <w:tcW w:w="3402" w:type="dxa"/>
          </w:tcPr>
          <w:p w:rsidR="005059A6" w:rsidRPr="00E145D3" w:rsidRDefault="005059A6" w:rsidP="00504370">
            <w:pPr>
              <w:widowControl/>
              <w:ind w:leftChars="-25" w:left="221" w:right="48" w:hangingChars="117" w:hanging="28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第一條　本辦法依大學法第二十五條第三項、專科學校法第三十二條第一項及高級中等教育法第四十一條第一項規定訂定之。</w:t>
            </w:r>
          </w:p>
        </w:tc>
        <w:tc>
          <w:tcPr>
            <w:tcW w:w="3402" w:type="dxa"/>
          </w:tcPr>
          <w:p w:rsidR="005059A6" w:rsidRPr="00E145D3" w:rsidRDefault="005059A6" w:rsidP="00504370">
            <w:pPr>
              <w:widowControl/>
              <w:ind w:left="48" w:right="48"/>
              <w:jc w:val="both"/>
              <w:rPr>
                <w:rFonts w:ascii="標楷體" w:eastAsia="標楷體" w:hAnsi="標楷體" w:cs="新細明體"/>
                <w:color w:val="000000" w:themeColor="text1"/>
                <w:kern w:val="0"/>
              </w:rPr>
            </w:pPr>
            <w:r w:rsidRPr="00554A7C">
              <w:rPr>
                <w:rFonts w:ascii="標楷體" w:eastAsia="標楷體" w:hAnsi="標楷體" w:hint="eastAsia"/>
                <w:color w:val="000000" w:themeColor="text1"/>
              </w:rPr>
              <w:t>本條未修正。</w:t>
            </w:r>
          </w:p>
        </w:tc>
      </w:tr>
      <w:tr w:rsidR="005059A6" w:rsidTr="005059A6">
        <w:trPr>
          <w:jc w:val="center"/>
        </w:trPr>
        <w:tc>
          <w:tcPr>
            <w:tcW w:w="3402" w:type="dxa"/>
          </w:tcPr>
          <w:p w:rsidR="005059A6" w:rsidRPr="00E145D3" w:rsidRDefault="005059A6" w:rsidP="00504370">
            <w:pPr>
              <w:widowControl/>
              <w:ind w:leftChars="-25" w:left="221" w:right="48" w:hangingChars="117" w:hanging="28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第二條　下列中等以上學校運動成績優良學生（包括身心障礙學生），得以畢業學歷或同等學力，申請升學：</w:t>
            </w:r>
          </w:p>
          <w:p w:rsidR="005059A6" w:rsidRPr="00E145D3" w:rsidRDefault="005059A6" w:rsidP="00625A69">
            <w:pPr>
              <w:widowControl/>
              <w:ind w:leftChars="91" w:left="687" w:rightChars="20" w:right="48" w:hanging="46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一、國民中學及其附設補習學校學生：升學高級中等學校或五年制專科學校。</w:t>
            </w:r>
          </w:p>
          <w:p w:rsidR="005059A6" w:rsidRPr="00E145D3" w:rsidRDefault="005059A6" w:rsidP="00625A69">
            <w:pPr>
              <w:widowControl/>
              <w:ind w:leftChars="110" w:left="689" w:rightChars="20" w:right="48" w:hanging="4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二、高級中等學校及其附設進修學校學生：升學大學或二年制專科學校。</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三、專科學校及其附設進修學校學生：升學大學或參加大學轉學考試。</w:t>
            </w:r>
          </w:p>
        </w:tc>
        <w:tc>
          <w:tcPr>
            <w:tcW w:w="3402" w:type="dxa"/>
          </w:tcPr>
          <w:p w:rsidR="005059A6" w:rsidRPr="00E145D3" w:rsidRDefault="005059A6" w:rsidP="00504370">
            <w:pPr>
              <w:widowControl/>
              <w:ind w:leftChars="-25" w:left="221" w:right="48" w:hangingChars="117" w:hanging="28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第二條　下列中等以上學校運動成績優良學生（包括身心障礙學生），得以畢業學歷或同等學力，申請升學：</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一、國民中學及其附設補習學校學生：升學高級中等學校或五年制專科學校。</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二、高級中等學校及其附設進修學校學生：升學大學或二年制專科學校。</w:t>
            </w:r>
          </w:p>
          <w:p w:rsidR="005059A6" w:rsidRPr="00E145D3" w:rsidRDefault="005059A6" w:rsidP="00504370">
            <w:pPr>
              <w:widowControl/>
              <w:ind w:leftChars="92" w:left="732" w:rightChars="20" w:right="48"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三、專科學校及其附設進修學校學生：升學大學或參加大學轉學考試。</w:t>
            </w:r>
          </w:p>
        </w:tc>
        <w:tc>
          <w:tcPr>
            <w:tcW w:w="3402" w:type="dxa"/>
          </w:tcPr>
          <w:p w:rsidR="005059A6" w:rsidRPr="00483A46" w:rsidRDefault="005059A6" w:rsidP="00504370">
            <w:pPr>
              <w:widowControl/>
              <w:ind w:right="48"/>
              <w:jc w:val="both"/>
              <w:rPr>
                <w:rFonts w:eastAsia="標楷體"/>
                <w:color w:val="000000" w:themeColor="text1"/>
              </w:rPr>
            </w:pPr>
            <w:r w:rsidRPr="00554A7C">
              <w:rPr>
                <w:rFonts w:ascii="標楷體" w:eastAsia="標楷體" w:hAnsi="標楷體" w:hint="eastAsia"/>
                <w:color w:val="000000" w:themeColor="text1"/>
              </w:rPr>
              <w:t>本條未修正。</w:t>
            </w:r>
          </w:p>
        </w:tc>
      </w:tr>
      <w:tr w:rsidR="005059A6" w:rsidTr="005059A6">
        <w:trPr>
          <w:jc w:val="center"/>
        </w:trPr>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第三條　本辦法所定升學，其方式如下：</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w:t>
            </w:r>
            <w:proofErr w:type="gramStart"/>
            <w:r w:rsidRPr="00E145D3">
              <w:rPr>
                <w:rFonts w:ascii="標楷體" w:eastAsia="標楷體" w:hAnsi="標楷體" w:cs="新細明體" w:hint="eastAsia"/>
                <w:color w:val="000000" w:themeColor="text1"/>
                <w:kern w:val="0"/>
              </w:rPr>
              <w:t>甄</w:t>
            </w:r>
            <w:proofErr w:type="gramEnd"/>
            <w:r w:rsidRPr="00E145D3">
              <w:rPr>
                <w:rFonts w:ascii="標楷體" w:eastAsia="標楷體" w:hAnsi="標楷體" w:cs="新細明體" w:hint="eastAsia"/>
                <w:color w:val="000000" w:themeColor="text1"/>
                <w:kern w:val="0"/>
              </w:rPr>
              <w:t>審：依招生學校所提名額，按第四條或第七條所定學生運動成績及志願，分發入學。</w:t>
            </w:r>
          </w:p>
          <w:p w:rsidR="005059A6" w:rsidRPr="00E145D3" w:rsidRDefault="005059A6" w:rsidP="00504370">
            <w:pPr>
              <w:widowControl/>
              <w:ind w:leftChars="92" w:left="690" w:rightChars="20" w:right="48" w:hanging="46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二、甄試：依招生學校所提名額，按學生下列成績，經第十四條第二項術科檢定通過後，依學生志願分發入學。但有第十四條第二項但書</w:t>
            </w:r>
            <w:r w:rsidRPr="00E145D3">
              <w:rPr>
                <w:rFonts w:ascii="標楷體" w:eastAsia="標楷體" w:hAnsi="標楷體" w:cs="新細明體" w:hint="eastAsia"/>
                <w:color w:val="000000" w:themeColor="text1"/>
                <w:kern w:val="0"/>
              </w:rPr>
              <w:lastRenderedPageBreak/>
              <w:t>情形    者，免參加術科檢定：</w:t>
            </w:r>
          </w:p>
          <w:p w:rsidR="005059A6" w:rsidRPr="00E145D3" w:rsidRDefault="005059A6" w:rsidP="00504370">
            <w:pPr>
              <w:widowControl/>
              <w:ind w:leftChars="280" w:left="1212" w:right="48" w:hangingChars="225" w:hanging="540"/>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w:t>
            </w:r>
            <w:proofErr w:type="gramStart"/>
            <w:r w:rsidRPr="00E145D3">
              <w:rPr>
                <w:rFonts w:ascii="標楷體" w:eastAsia="標楷體" w:hAnsi="標楷體" w:cs="新細明體" w:hint="eastAsia"/>
                <w:color w:val="000000" w:themeColor="text1"/>
                <w:kern w:val="0"/>
              </w:rPr>
              <w:t>一</w:t>
            </w:r>
            <w:proofErr w:type="gramEnd"/>
            <w:r w:rsidRPr="00E145D3">
              <w:rPr>
                <w:rFonts w:ascii="標楷體" w:eastAsia="標楷體" w:hAnsi="標楷體" w:cs="新細明體" w:hint="eastAsia"/>
                <w:color w:val="000000" w:themeColor="text1"/>
                <w:kern w:val="0"/>
              </w:rPr>
              <w:t>)第六條或第八條所定運動成績。</w:t>
            </w:r>
          </w:p>
          <w:p w:rsidR="005059A6" w:rsidRPr="00E145D3" w:rsidRDefault="005059A6" w:rsidP="00504370">
            <w:pPr>
              <w:widowControl/>
              <w:ind w:leftChars="282" w:left="1222" w:right="48" w:hangingChars="227" w:hanging="54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(二)國中教育會考成績或第十四條第一項學科考試成績。</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三、單獨招生考試：依招生學校所提名額，經該校辦理之運動成績優良學生升學考試通過。</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四、大學轉學考試：前條第三款學生參加大學轉學考試，依考試簡章規定，按其運動成績等級加分通過。</w:t>
            </w:r>
          </w:p>
        </w:tc>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lastRenderedPageBreak/>
              <w:t>第三條　本辦法所定升學，其方式如下：</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w:t>
            </w:r>
            <w:proofErr w:type="gramStart"/>
            <w:r w:rsidRPr="00E145D3">
              <w:rPr>
                <w:rFonts w:ascii="標楷體" w:eastAsia="標楷體" w:hAnsi="標楷體" w:cs="新細明體" w:hint="eastAsia"/>
                <w:color w:val="000000" w:themeColor="text1"/>
                <w:kern w:val="0"/>
              </w:rPr>
              <w:t>甄</w:t>
            </w:r>
            <w:proofErr w:type="gramEnd"/>
            <w:r w:rsidRPr="00E145D3">
              <w:rPr>
                <w:rFonts w:ascii="標楷體" w:eastAsia="標楷體" w:hAnsi="標楷體" w:cs="新細明體" w:hint="eastAsia"/>
                <w:color w:val="000000" w:themeColor="text1"/>
                <w:kern w:val="0"/>
              </w:rPr>
              <w:t>審：依招生學校所提名額，按第四條或第七條所定學生運動成績及志願，分發入學。</w:t>
            </w:r>
          </w:p>
          <w:p w:rsidR="005059A6" w:rsidRPr="00E145D3" w:rsidRDefault="005059A6" w:rsidP="00504370">
            <w:pPr>
              <w:widowControl/>
              <w:ind w:leftChars="92" w:left="690" w:rightChars="20" w:right="48" w:hanging="46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二、甄試：依招生學校所提名額，按學生下列成績，經第十四條第二項術科檢定通過後，依學生志願分發入學。但有第十四條第二項但書</w:t>
            </w:r>
            <w:r w:rsidRPr="00E145D3">
              <w:rPr>
                <w:rFonts w:ascii="標楷體" w:eastAsia="標楷體" w:hAnsi="標楷體" w:cs="新細明體" w:hint="eastAsia"/>
                <w:color w:val="000000" w:themeColor="text1"/>
                <w:kern w:val="0"/>
              </w:rPr>
              <w:lastRenderedPageBreak/>
              <w:t>情形    者，免參加術科檢定：</w:t>
            </w:r>
          </w:p>
          <w:p w:rsidR="005059A6" w:rsidRPr="00E145D3" w:rsidRDefault="005059A6" w:rsidP="00504370">
            <w:pPr>
              <w:widowControl/>
              <w:ind w:leftChars="280" w:left="1212" w:right="48" w:hangingChars="225" w:hanging="540"/>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w:t>
            </w:r>
            <w:proofErr w:type="gramStart"/>
            <w:r w:rsidRPr="00E145D3">
              <w:rPr>
                <w:rFonts w:ascii="標楷體" w:eastAsia="標楷體" w:hAnsi="標楷體" w:cs="新細明體" w:hint="eastAsia"/>
                <w:color w:val="000000" w:themeColor="text1"/>
                <w:kern w:val="0"/>
              </w:rPr>
              <w:t>一</w:t>
            </w:r>
            <w:proofErr w:type="gramEnd"/>
            <w:r w:rsidRPr="00E145D3">
              <w:rPr>
                <w:rFonts w:ascii="標楷體" w:eastAsia="標楷體" w:hAnsi="標楷體" w:cs="新細明體" w:hint="eastAsia"/>
                <w:color w:val="000000" w:themeColor="text1"/>
                <w:kern w:val="0"/>
              </w:rPr>
              <w:t>)第六條或第八條所定運動成績。</w:t>
            </w:r>
          </w:p>
          <w:p w:rsidR="005059A6" w:rsidRPr="00E145D3" w:rsidRDefault="005059A6" w:rsidP="00504370">
            <w:pPr>
              <w:widowControl/>
              <w:ind w:leftChars="282" w:left="1222" w:right="48" w:hangingChars="227" w:hanging="54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(二)國中教育會考成績或第十四條第一項學科考試成績。</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三、單獨招生考試：依招生學校所提名額，經該校辦理之運動成績優良學生升學考試通過。</w:t>
            </w:r>
          </w:p>
          <w:p w:rsidR="005059A6" w:rsidRPr="00E145D3" w:rsidRDefault="005059A6" w:rsidP="00504370">
            <w:pPr>
              <w:widowControl/>
              <w:ind w:leftChars="93" w:left="720" w:rightChars="20" w:right="48" w:hanging="4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四、大學轉學考試：前條第三款學生參加大學轉學考試，依考試簡章規定，按其運動成績等級加分通過。</w:t>
            </w:r>
          </w:p>
        </w:tc>
        <w:tc>
          <w:tcPr>
            <w:tcW w:w="3402" w:type="dxa"/>
          </w:tcPr>
          <w:p w:rsidR="005059A6" w:rsidRPr="00483A46" w:rsidRDefault="005059A6" w:rsidP="00504370">
            <w:pPr>
              <w:widowControl/>
              <w:ind w:right="48"/>
              <w:jc w:val="both"/>
              <w:rPr>
                <w:rFonts w:eastAsia="標楷體"/>
                <w:color w:val="000000" w:themeColor="text1"/>
              </w:rPr>
            </w:pPr>
            <w:r w:rsidRPr="00554A7C">
              <w:rPr>
                <w:rFonts w:ascii="標楷體" w:eastAsia="標楷體" w:hAnsi="標楷體" w:hint="eastAsia"/>
                <w:color w:val="000000" w:themeColor="text1"/>
              </w:rPr>
              <w:lastRenderedPageBreak/>
              <w:t>本條未修正。</w:t>
            </w:r>
          </w:p>
        </w:tc>
      </w:tr>
      <w:tr w:rsidR="005059A6" w:rsidRPr="00EF6B76" w:rsidTr="005059A6">
        <w:trPr>
          <w:jc w:val="center"/>
        </w:trPr>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lastRenderedPageBreak/>
              <w:t>第四條　第二條各款所定學生，依國家代表隊教練與選手選拔培訓及參賽處理辦法規定之選拔或徵召程序（以下簡稱選徵程序），代表國家參加國際運動賽會（以下簡稱國際賽會），獲得下列成績之</w:t>
            </w:r>
            <w:proofErr w:type="gramStart"/>
            <w:r w:rsidRPr="00E145D3">
              <w:rPr>
                <w:rFonts w:ascii="標楷體" w:eastAsia="標楷體" w:hAnsi="標楷體" w:cs="新細明體" w:hint="eastAsia"/>
                <w:color w:val="000000" w:themeColor="text1"/>
                <w:kern w:val="0"/>
              </w:rPr>
              <w:t>一</w:t>
            </w:r>
            <w:proofErr w:type="gramEnd"/>
            <w:r w:rsidRPr="00E145D3">
              <w:rPr>
                <w:rFonts w:ascii="標楷體" w:eastAsia="標楷體" w:hAnsi="標楷體" w:cs="新細明體" w:hint="eastAsia"/>
                <w:color w:val="000000" w:themeColor="text1"/>
                <w:kern w:val="0"/>
              </w:rPr>
              <w:t>者，得申請</w:t>
            </w:r>
            <w:proofErr w:type="gramStart"/>
            <w:r w:rsidRPr="00E145D3">
              <w:rPr>
                <w:rFonts w:ascii="標楷體" w:eastAsia="標楷體" w:hAnsi="標楷體" w:cs="新細明體" w:hint="eastAsia"/>
                <w:color w:val="000000" w:themeColor="text1"/>
                <w:kern w:val="0"/>
              </w:rPr>
              <w:t>甄</w:t>
            </w:r>
            <w:proofErr w:type="gramEnd"/>
            <w:r w:rsidRPr="00E145D3">
              <w:rPr>
                <w:rFonts w:ascii="標楷體" w:eastAsia="標楷體" w:hAnsi="標楷體" w:cs="新細明體" w:hint="eastAsia"/>
                <w:color w:val="000000" w:themeColor="text1"/>
                <w:kern w:val="0"/>
              </w:rPr>
              <w:t>審：</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一、奧林匹克運動會（以下簡稱奧運）：成績不限。</w:t>
            </w:r>
          </w:p>
          <w:p w:rsidR="005059A6" w:rsidRPr="00E145D3" w:rsidRDefault="005059A6" w:rsidP="00504370">
            <w:pPr>
              <w:widowControl/>
              <w:ind w:leftChars="92" w:left="732" w:rightChars="20" w:right="48"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二、亞洲運動會（以下簡稱亞運）：奧運種類前八名，非奧運種類前六名。</w:t>
            </w:r>
          </w:p>
          <w:p w:rsidR="005059A6" w:rsidRPr="00E145D3" w:rsidRDefault="005059A6" w:rsidP="00504370">
            <w:pPr>
              <w:widowControl/>
              <w:ind w:right="48" w:firstLineChars="92" w:firstLine="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三、世界運動會：前六名。</w:t>
            </w:r>
          </w:p>
          <w:p w:rsidR="005059A6" w:rsidRPr="00E145D3" w:rsidRDefault="005059A6" w:rsidP="00504370">
            <w:pPr>
              <w:widowControl/>
              <w:ind w:leftChars="91" w:left="729" w:right="48" w:hangingChars="213"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四、世界大學運動會：前六名。</w:t>
            </w:r>
          </w:p>
          <w:p w:rsidR="005059A6" w:rsidRPr="00E145D3" w:rsidRDefault="005059A6" w:rsidP="00504370">
            <w:pPr>
              <w:widowControl/>
              <w:ind w:leftChars="92" w:left="647" w:rightChars="20" w:right="48" w:hanging="42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五、青年奧林匹克運動會：</w:t>
            </w:r>
            <w:r w:rsidRPr="00E145D3">
              <w:rPr>
                <w:rFonts w:ascii="標楷體" w:eastAsia="標楷體" w:hAnsi="標楷體" w:cs="新細明體" w:hint="eastAsia"/>
                <w:color w:val="000000" w:themeColor="text1"/>
                <w:kern w:val="0"/>
              </w:rPr>
              <w:lastRenderedPageBreak/>
              <w:t>前六名。</w:t>
            </w:r>
          </w:p>
          <w:p w:rsidR="005059A6" w:rsidRPr="00E145D3" w:rsidRDefault="005059A6" w:rsidP="00504370">
            <w:pPr>
              <w:widowControl/>
              <w:ind w:leftChars="92" w:left="748" w:rightChars="20" w:right="48" w:hanging="52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六、世界中學生運動會：前四名。</w:t>
            </w:r>
          </w:p>
          <w:p w:rsidR="005059A6" w:rsidRPr="00E145D3" w:rsidRDefault="005059A6" w:rsidP="00504370">
            <w:pPr>
              <w:widowControl/>
              <w:ind w:leftChars="92" w:left="748" w:rightChars="20" w:right="48" w:hanging="52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七、亞洲青年運動會：前四名。</w:t>
            </w:r>
          </w:p>
          <w:p w:rsidR="005059A6" w:rsidRPr="00E145D3" w:rsidRDefault="005059A6" w:rsidP="00504370">
            <w:pPr>
              <w:widowControl/>
              <w:ind w:leftChars="92" w:left="720" w:rightChars="20" w:right="48" w:hanging="49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八、亞洲室內及武藝運動會、亞洲沙灘運動會：前三名。</w:t>
            </w:r>
          </w:p>
          <w:p w:rsidR="005059A6" w:rsidRPr="00E145D3" w:rsidRDefault="005059A6" w:rsidP="00504370">
            <w:pPr>
              <w:widowControl/>
              <w:ind w:leftChars="92" w:left="732" w:rightChars="20" w:right="48"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九、東亞青年運動會：前三名。</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十、國際單項運動總會主辦之下列正式賽會：</w:t>
            </w:r>
          </w:p>
          <w:p w:rsidR="005059A6" w:rsidRPr="00E145D3" w:rsidRDefault="005059A6" w:rsidP="00504370">
            <w:pPr>
              <w:widowControl/>
              <w:ind w:leftChars="311" w:left="1447" w:right="48" w:hangingChars="292" w:hanging="70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（一）世界錦標（</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）賽：奧運種類前八名，非奧運種類前六名。</w:t>
            </w:r>
          </w:p>
          <w:p w:rsidR="005059A6" w:rsidRPr="00E145D3" w:rsidRDefault="005059A6" w:rsidP="00504370">
            <w:pPr>
              <w:widowControl/>
              <w:ind w:leftChars="311" w:left="1447" w:right="48" w:hangingChars="292" w:hanging="70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（二）世界青年錦標賽：前四名。</w:t>
            </w:r>
          </w:p>
          <w:p w:rsidR="005059A6" w:rsidRPr="00E145D3" w:rsidRDefault="005059A6" w:rsidP="00504370">
            <w:pPr>
              <w:widowControl/>
              <w:ind w:leftChars="312" w:left="1462" w:right="48" w:hangingChars="297" w:hanging="713"/>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（三）世界青少年錦標賽：前四名。</w:t>
            </w:r>
          </w:p>
          <w:p w:rsidR="005059A6" w:rsidRPr="00E145D3" w:rsidRDefault="005059A6" w:rsidP="00504370">
            <w:pPr>
              <w:widowControl/>
              <w:ind w:leftChars="84" w:left="999" w:right="48" w:hangingChars="332" w:hanging="7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十一、亞洲單項運動總（協）會主辦之下列正式賽會：</w:t>
            </w:r>
          </w:p>
          <w:p w:rsidR="005059A6" w:rsidRPr="00E145D3" w:rsidRDefault="005059A6" w:rsidP="00504370">
            <w:pPr>
              <w:widowControl/>
              <w:ind w:leftChars="422" w:left="1882" w:right="48" w:hangingChars="362" w:hanging="86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（一）亞洲錦標（</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）賽：前四名。</w:t>
            </w:r>
          </w:p>
          <w:p w:rsidR="005059A6" w:rsidRPr="00E145D3" w:rsidRDefault="005059A6" w:rsidP="00504370">
            <w:pPr>
              <w:widowControl/>
              <w:ind w:leftChars="416" w:left="1780" w:right="48" w:hangingChars="326" w:hanging="782"/>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（二）亞洲青年錦標賽：前四名。</w:t>
            </w:r>
          </w:p>
          <w:p w:rsidR="005059A6" w:rsidRPr="00E145D3" w:rsidRDefault="005059A6" w:rsidP="00504370">
            <w:pPr>
              <w:widowControl/>
              <w:ind w:leftChars="428" w:left="1713" w:right="48" w:hangingChars="286" w:hanging="68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（三）亞洲青少年錦標賽：前四名。</w:t>
            </w:r>
          </w:p>
          <w:p w:rsidR="005059A6" w:rsidRPr="00E145D3" w:rsidRDefault="005059A6" w:rsidP="00504370">
            <w:pPr>
              <w:widowControl/>
              <w:ind w:leftChars="92" w:left="984" w:right="48" w:hangingChars="318" w:hanging="763"/>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十二、亞洲及太平洋（以下簡稱亞太）運動組織主辦之下列正式賽會：</w:t>
            </w:r>
          </w:p>
          <w:p w:rsidR="005059A6" w:rsidRPr="00E145D3" w:rsidRDefault="005059A6" w:rsidP="00504370">
            <w:pPr>
              <w:widowControl/>
              <w:ind w:leftChars="399" w:left="1853" w:right="48" w:hangingChars="373" w:hanging="89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（一）亞太錦標</w:t>
            </w:r>
            <w:r w:rsidRPr="00E145D3">
              <w:rPr>
                <w:rFonts w:ascii="標楷體" w:eastAsia="標楷體" w:hAnsi="標楷體" w:cs="新細明體" w:hint="eastAsia"/>
                <w:color w:val="000000" w:themeColor="text1"/>
                <w:kern w:val="0"/>
              </w:rPr>
              <w:lastRenderedPageBreak/>
              <w:t>（</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）賽：前四名。</w:t>
            </w:r>
          </w:p>
          <w:p w:rsidR="005059A6" w:rsidRPr="00E145D3" w:rsidRDefault="005059A6" w:rsidP="00504370">
            <w:pPr>
              <w:widowControl/>
              <w:ind w:leftChars="410" w:left="1714" w:right="48" w:hangingChars="304" w:hanging="730"/>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（二）亞太青年錦標賽：前四名。</w:t>
            </w:r>
          </w:p>
          <w:p w:rsidR="005059A6" w:rsidRPr="00E145D3" w:rsidRDefault="005059A6" w:rsidP="00504370">
            <w:pPr>
              <w:widowControl/>
              <w:ind w:leftChars="410" w:left="1740" w:right="48" w:hangingChars="315" w:hanging="75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（三）亞太青少年錦標賽：前四名。</w:t>
            </w:r>
          </w:p>
          <w:p w:rsidR="005059A6" w:rsidRPr="00E145D3" w:rsidRDefault="005059A6" w:rsidP="00504370">
            <w:pPr>
              <w:widowControl/>
              <w:ind w:leftChars="93" w:left="972" w:right="48" w:hangingChars="312" w:hanging="74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十三、國際大學運動總會主辦之世界大學單項錦標賽：前六名。</w:t>
            </w:r>
          </w:p>
          <w:p w:rsidR="00DE07C5" w:rsidRDefault="005059A6" w:rsidP="00DE07C5">
            <w:pPr>
              <w:widowControl/>
              <w:ind w:leftChars="93" w:left="972" w:right="48" w:hangingChars="312" w:hanging="74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十四、國際學校運動總會主辦之世界中學單項錦標賽：國家組前四名或學校組前三名。</w:t>
            </w:r>
          </w:p>
          <w:p w:rsidR="00DE07C5" w:rsidRDefault="00DE07C5" w:rsidP="00DE07C5">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前項所列賽事之正式競賽</w:t>
            </w:r>
          </w:p>
          <w:p w:rsidR="00DE07C5" w:rsidRDefault="00DE07C5" w:rsidP="00DE07C5">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項目外，採用各項競賽項目</w:t>
            </w:r>
          </w:p>
          <w:p w:rsidR="00DE07C5" w:rsidRDefault="00DE07C5" w:rsidP="00DE07C5">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 xml:space="preserve">成績累計之積分方式獲得 </w:t>
            </w:r>
          </w:p>
          <w:p w:rsidR="00DE07C5" w:rsidRDefault="00DE07C5" w:rsidP="00DE07C5">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之團體名次者，不予</w:t>
            </w:r>
            <w:proofErr w:type="gramStart"/>
            <w:r w:rsidRPr="00DE07C5">
              <w:rPr>
                <w:rFonts w:ascii="標楷體" w:eastAsia="標楷體" w:hAnsi="標楷體" w:hint="eastAsia"/>
                <w:color w:val="000000" w:themeColor="text1"/>
                <w:u w:val="single"/>
              </w:rPr>
              <w:t>採</w:t>
            </w:r>
            <w:proofErr w:type="gramEnd"/>
            <w:r w:rsidRPr="00DE07C5">
              <w:rPr>
                <w:rFonts w:ascii="標楷體" w:eastAsia="標楷體" w:hAnsi="標楷體" w:hint="eastAsia"/>
                <w:color w:val="000000" w:themeColor="text1"/>
                <w:u w:val="single"/>
              </w:rPr>
              <w:t>計為</w:t>
            </w:r>
          </w:p>
          <w:p w:rsidR="005059A6" w:rsidRPr="003D0E21" w:rsidRDefault="00DE07C5" w:rsidP="003D0E21">
            <w:pPr>
              <w:widowControl/>
              <w:ind w:leftChars="93" w:left="972" w:right="48" w:hangingChars="312" w:hanging="749"/>
              <w:jc w:val="both"/>
              <w:rPr>
                <w:rFonts w:ascii="標楷體" w:eastAsia="標楷體" w:hAnsi="標楷體" w:cs="新細明體"/>
                <w:color w:val="000000" w:themeColor="text1"/>
                <w:kern w:val="0"/>
              </w:rPr>
            </w:pPr>
            <w:proofErr w:type="gramStart"/>
            <w:r w:rsidRPr="00DE07C5">
              <w:rPr>
                <w:rFonts w:ascii="標楷體" w:eastAsia="標楷體" w:hAnsi="標楷體" w:hint="eastAsia"/>
                <w:color w:val="000000" w:themeColor="text1"/>
                <w:u w:val="single"/>
              </w:rPr>
              <w:t>甄</w:t>
            </w:r>
            <w:proofErr w:type="gramEnd"/>
            <w:r w:rsidRPr="00DE07C5">
              <w:rPr>
                <w:rFonts w:ascii="標楷體" w:eastAsia="標楷體" w:hAnsi="標楷體" w:hint="eastAsia"/>
                <w:color w:val="000000" w:themeColor="text1"/>
                <w:u w:val="single"/>
              </w:rPr>
              <w:t>審成績。</w:t>
            </w:r>
          </w:p>
        </w:tc>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lastRenderedPageBreak/>
              <w:t>第四條　第二條各款所定學生，依國家代表隊教練與選手選拔培訓及參賽處理辦法規定之選拔或徵召程序（以下簡稱選徵程序），代表國家參加國際運動賽會（以下簡稱國際賽會），獲得下列成績之</w:t>
            </w:r>
            <w:proofErr w:type="gramStart"/>
            <w:r w:rsidRPr="00E145D3">
              <w:rPr>
                <w:rFonts w:ascii="標楷體" w:eastAsia="標楷體" w:hAnsi="標楷體" w:cs="新細明體" w:hint="eastAsia"/>
                <w:color w:val="000000" w:themeColor="text1"/>
                <w:kern w:val="0"/>
              </w:rPr>
              <w:t>一</w:t>
            </w:r>
            <w:proofErr w:type="gramEnd"/>
            <w:r w:rsidRPr="00E145D3">
              <w:rPr>
                <w:rFonts w:ascii="標楷體" w:eastAsia="標楷體" w:hAnsi="標楷體" w:cs="新細明體" w:hint="eastAsia"/>
                <w:color w:val="000000" w:themeColor="text1"/>
                <w:kern w:val="0"/>
              </w:rPr>
              <w:t>者，得申請</w:t>
            </w:r>
            <w:proofErr w:type="gramStart"/>
            <w:r w:rsidRPr="00E145D3">
              <w:rPr>
                <w:rFonts w:ascii="標楷體" w:eastAsia="標楷體" w:hAnsi="標楷體" w:cs="新細明體" w:hint="eastAsia"/>
                <w:color w:val="000000" w:themeColor="text1"/>
                <w:kern w:val="0"/>
              </w:rPr>
              <w:t>甄</w:t>
            </w:r>
            <w:proofErr w:type="gramEnd"/>
            <w:r w:rsidRPr="00E145D3">
              <w:rPr>
                <w:rFonts w:ascii="標楷體" w:eastAsia="標楷體" w:hAnsi="標楷體" w:cs="新細明體" w:hint="eastAsia"/>
                <w:color w:val="000000" w:themeColor="text1"/>
                <w:kern w:val="0"/>
              </w:rPr>
              <w:t>審：</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一、奧林匹克運動會（以下簡稱奧運）：成績不限。</w:t>
            </w:r>
          </w:p>
          <w:p w:rsidR="005059A6" w:rsidRPr="00E145D3" w:rsidRDefault="005059A6" w:rsidP="00504370">
            <w:pPr>
              <w:widowControl/>
              <w:ind w:leftChars="92" w:left="732" w:rightChars="20" w:right="48"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二、亞洲運動會（以下簡稱亞運）：奧運種類前八名，非奧運種類前六名。</w:t>
            </w:r>
          </w:p>
          <w:p w:rsidR="005059A6" w:rsidRPr="00E145D3" w:rsidRDefault="005059A6" w:rsidP="00504370">
            <w:pPr>
              <w:widowControl/>
              <w:ind w:right="48" w:firstLineChars="92" w:firstLine="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三、世界運動會：前六名。</w:t>
            </w:r>
          </w:p>
          <w:p w:rsidR="005059A6" w:rsidRPr="00E145D3" w:rsidRDefault="005059A6" w:rsidP="00504370">
            <w:pPr>
              <w:widowControl/>
              <w:ind w:leftChars="91" w:left="729" w:right="48" w:hangingChars="213"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四、世界大學運動會：前六名。</w:t>
            </w:r>
          </w:p>
          <w:p w:rsidR="005059A6" w:rsidRPr="00E145D3" w:rsidRDefault="005059A6" w:rsidP="00504370">
            <w:pPr>
              <w:widowControl/>
              <w:ind w:leftChars="92" w:left="647" w:rightChars="20" w:right="48" w:hanging="42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五、青年奧林匹克運動會：</w:t>
            </w:r>
            <w:r w:rsidRPr="00E145D3">
              <w:rPr>
                <w:rFonts w:ascii="標楷體" w:eastAsia="標楷體" w:hAnsi="標楷體" w:cs="新細明體" w:hint="eastAsia"/>
                <w:color w:val="000000" w:themeColor="text1"/>
                <w:kern w:val="0"/>
              </w:rPr>
              <w:lastRenderedPageBreak/>
              <w:t>前六名。</w:t>
            </w:r>
          </w:p>
          <w:p w:rsidR="005059A6" w:rsidRPr="00E145D3" w:rsidRDefault="005059A6" w:rsidP="00504370">
            <w:pPr>
              <w:widowControl/>
              <w:ind w:leftChars="92" w:left="748" w:rightChars="20" w:right="48" w:hanging="52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六、世界中學生運動會：前四名。</w:t>
            </w:r>
          </w:p>
          <w:p w:rsidR="005059A6" w:rsidRPr="00E145D3" w:rsidRDefault="005059A6" w:rsidP="00504370">
            <w:pPr>
              <w:widowControl/>
              <w:ind w:leftChars="92" w:left="748" w:rightChars="20" w:right="48" w:hanging="52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七、亞洲青年運動會：前四名。</w:t>
            </w:r>
          </w:p>
          <w:p w:rsidR="005059A6" w:rsidRPr="00E145D3" w:rsidRDefault="005059A6" w:rsidP="00504370">
            <w:pPr>
              <w:widowControl/>
              <w:ind w:leftChars="92" w:left="720" w:rightChars="20" w:right="48" w:hanging="49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八、亞洲室內及武藝運動會、亞洲沙灘運動會：前三名。</w:t>
            </w:r>
          </w:p>
          <w:p w:rsidR="005059A6" w:rsidRPr="00E145D3" w:rsidRDefault="005059A6" w:rsidP="00504370">
            <w:pPr>
              <w:widowControl/>
              <w:ind w:leftChars="92" w:left="732" w:rightChars="20" w:right="48" w:hanging="51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九、東亞青年運動會：前三名。</w:t>
            </w:r>
          </w:p>
          <w:p w:rsidR="005059A6" w:rsidRPr="00E145D3" w:rsidRDefault="005059A6" w:rsidP="00504370">
            <w:pPr>
              <w:widowControl/>
              <w:ind w:leftChars="92" w:left="746" w:rightChars="20" w:right="48" w:hanging="52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十、國際單項運動總會主辦之下列正式賽會：</w:t>
            </w:r>
          </w:p>
          <w:p w:rsidR="005059A6" w:rsidRPr="00E145D3" w:rsidRDefault="005059A6" w:rsidP="00504370">
            <w:pPr>
              <w:widowControl/>
              <w:ind w:leftChars="311" w:left="1447" w:right="48" w:hangingChars="292" w:hanging="70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（一）世界錦標（</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）賽：奧運種類前八名，非奧運種類前六名。</w:t>
            </w:r>
          </w:p>
          <w:p w:rsidR="005059A6" w:rsidRPr="00E145D3" w:rsidRDefault="005059A6" w:rsidP="00504370">
            <w:pPr>
              <w:widowControl/>
              <w:ind w:leftChars="311" w:left="1447" w:right="48" w:hangingChars="292" w:hanging="70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（二）世界青年錦標賽：前四名。</w:t>
            </w:r>
          </w:p>
          <w:p w:rsidR="005059A6" w:rsidRPr="00E145D3" w:rsidRDefault="005059A6" w:rsidP="00504370">
            <w:pPr>
              <w:widowControl/>
              <w:ind w:leftChars="312" w:left="1462" w:right="48" w:hangingChars="297" w:hanging="713"/>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（三）世界青少年錦標賽：前四名。</w:t>
            </w:r>
          </w:p>
          <w:p w:rsidR="005059A6" w:rsidRPr="00E145D3" w:rsidRDefault="005059A6" w:rsidP="00504370">
            <w:pPr>
              <w:widowControl/>
              <w:ind w:leftChars="84" w:left="999" w:right="48" w:hangingChars="332" w:hanging="79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十一、亞洲單項運動總（協）會主辦之下列正式賽會：</w:t>
            </w:r>
          </w:p>
          <w:p w:rsidR="005059A6" w:rsidRPr="00E145D3" w:rsidRDefault="005059A6" w:rsidP="00504370">
            <w:pPr>
              <w:widowControl/>
              <w:ind w:leftChars="422" w:left="1882" w:right="48" w:hangingChars="362" w:hanging="86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（一）亞洲錦標（</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）賽：前四名。</w:t>
            </w:r>
          </w:p>
          <w:p w:rsidR="005059A6" w:rsidRPr="00E145D3" w:rsidRDefault="005059A6" w:rsidP="00504370">
            <w:pPr>
              <w:widowControl/>
              <w:ind w:leftChars="416" w:left="1780" w:right="48" w:hangingChars="326" w:hanging="782"/>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（二）亞洲青年錦標賽：前四名。</w:t>
            </w:r>
          </w:p>
          <w:p w:rsidR="005059A6" w:rsidRPr="00E145D3" w:rsidRDefault="005059A6" w:rsidP="00504370">
            <w:pPr>
              <w:widowControl/>
              <w:ind w:leftChars="428" w:left="1713" w:right="48" w:hangingChars="286" w:hanging="68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（三）亞洲青少年錦標賽：前四名。</w:t>
            </w:r>
          </w:p>
          <w:p w:rsidR="005059A6" w:rsidRPr="00E145D3" w:rsidRDefault="005059A6" w:rsidP="00504370">
            <w:pPr>
              <w:widowControl/>
              <w:ind w:leftChars="92" w:left="984" w:right="48" w:hangingChars="318" w:hanging="763"/>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十二、亞洲及太平洋（以下簡稱亞太）運動組織主辦之下列正式賽會：</w:t>
            </w:r>
          </w:p>
          <w:p w:rsidR="005059A6" w:rsidRPr="00E145D3" w:rsidRDefault="005059A6" w:rsidP="00504370">
            <w:pPr>
              <w:widowControl/>
              <w:ind w:leftChars="399" w:left="1853" w:right="48" w:hangingChars="373" w:hanging="895"/>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（一）亞太錦標</w:t>
            </w:r>
            <w:r w:rsidRPr="00E145D3">
              <w:rPr>
                <w:rFonts w:ascii="標楷體" w:eastAsia="標楷體" w:hAnsi="標楷體" w:cs="新細明體" w:hint="eastAsia"/>
                <w:color w:val="000000" w:themeColor="text1"/>
                <w:kern w:val="0"/>
              </w:rPr>
              <w:lastRenderedPageBreak/>
              <w:t>（</w:t>
            </w:r>
            <w:proofErr w:type="gramStart"/>
            <w:r w:rsidRPr="00E145D3">
              <w:rPr>
                <w:rFonts w:ascii="標楷體" w:eastAsia="標楷體" w:hAnsi="標楷體" w:cs="新細明體" w:hint="eastAsia"/>
                <w:color w:val="000000" w:themeColor="text1"/>
                <w:kern w:val="0"/>
              </w:rPr>
              <w:t>盃</w:t>
            </w:r>
            <w:proofErr w:type="gramEnd"/>
            <w:r w:rsidRPr="00E145D3">
              <w:rPr>
                <w:rFonts w:ascii="標楷體" w:eastAsia="標楷體" w:hAnsi="標楷體" w:cs="新細明體" w:hint="eastAsia"/>
                <w:color w:val="000000" w:themeColor="text1"/>
                <w:kern w:val="0"/>
              </w:rPr>
              <w:t>）賽：前四名。</w:t>
            </w:r>
          </w:p>
          <w:p w:rsidR="005059A6" w:rsidRPr="00E145D3" w:rsidRDefault="005059A6" w:rsidP="00504370">
            <w:pPr>
              <w:widowControl/>
              <w:ind w:leftChars="410" w:left="1714" w:right="48" w:hangingChars="304" w:hanging="730"/>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（二）亞太青年錦標賽：前四名。</w:t>
            </w:r>
          </w:p>
          <w:p w:rsidR="005059A6" w:rsidRPr="00E145D3" w:rsidRDefault="005059A6" w:rsidP="00504370">
            <w:pPr>
              <w:widowControl/>
              <w:ind w:leftChars="410" w:left="1740" w:right="48" w:hangingChars="315" w:hanging="756"/>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（三）亞太青少年錦標賽：前四名。</w:t>
            </w:r>
          </w:p>
          <w:p w:rsidR="005059A6" w:rsidRPr="00E145D3" w:rsidRDefault="005059A6" w:rsidP="00504370">
            <w:pPr>
              <w:widowControl/>
              <w:ind w:leftChars="93" w:left="972" w:right="48" w:hangingChars="312" w:hanging="74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十三、國際大學運動總會主辦之世界大學單項錦標賽：前六名。</w:t>
            </w:r>
          </w:p>
          <w:p w:rsidR="005059A6" w:rsidRPr="00E145D3" w:rsidRDefault="005059A6" w:rsidP="00504370">
            <w:pPr>
              <w:widowControl/>
              <w:ind w:leftChars="93" w:left="972" w:right="48" w:hangingChars="312" w:hanging="749"/>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十四、國際學校運動總會主辦之世界中學單項錦標賽：國家組前四名或學校組前三名。</w:t>
            </w:r>
          </w:p>
        </w:tc>
        <w:tc>
          <w:tcPr>
            <w:tcW w:w="3402" w:type="dxa"/>
          </w:tcPr>
          <w:p w:rsidR="005059A6" w:rsidRPr="008B198F" w:rsidRDefault="008B198F" w:rsidP="001F30C5">
            <w:pPr>
              <w:pStyle w:val="Web"/>
              <w:rPr>
                <w:rFonts w:eastAsia="標楷體"/>
                <w:color w:val="000000" w:themeColor="text1"/>
              </w:rPr>
            </w:pPr>
            <w:r>
              <w:rPr>
                <w:rFonts w:eastAsia="標楷體" w:hint="eastAsia"/>
                <w:color w:val="000000" w:themeColor="text1"/>
              </w:rPr>
              <w:lastRenderedPageBreak/>
              <w:t>一、</w:t>
            </w:r>
            <w:r w:rsidRPr="008B198F">
              <w:rPr>
                <w:rFonts w:eastAsia="標楷體" w:hint="eastAsia"/>
                <w:color w:val="000000" w:themeColor="text1"/>
              </w:rPr>
              <w:t>按目前執行運動成績優良學生</w:t>
            </w:r>
            <w:proofErr w:type="gramStart"/>
            <w:r w:rsidRPr="008B198F">
              <w:rPr>
                <w:rFonts w:eastAsia="標楷體" w:hint="eastAsia"/>
                <w:color w:val="000000" w:themeColor="text1"/>
              </w:rPr>
              <w:t>甄</w:t>
            </w:r>
            <w:proofErr w:type="gramEnd"/>
            <w:r w:rsidR="00F23FF6">
              <w:rPr>
                <w:rFonts w:eastAsia="標楷體" w:hint="eastAsia"/>
                <w:color w:val="000000" w:themeColor="text1"/>
              </w:rPr>
              <w:t>審</w:t>
            </w:r>
            <w:r w:rsidRPr="008B198F">
              <w:rPr>
                <w:rFonts w:eastAsia="標楷體" w:hint="eastAsia"/>
                <w:color w:val="000000" w:themeColor="text1"/>
              </w:rPr>
              <w:t>資格審定時，對於團體錦標賽事之成績認定時有爭議，</w:t>
            </w:r>
            <w:proofErr w:type="gramStart"/>
            <w:r w:rsidRPr="008B198F">
              <w:rPr>
                <w:rFonts w:eastAsia="標楷體" w:hint="eastAsia"/>
                <w:color w:val="000000" w:themeColor="text1"/>
              </w:rPr>
              <w:t>爰</w:t>
            </w:r>
            <w:proofErr w:type="gramEnd"/>
            <w:r w:rsidRPr="008B198F">
              <w:rPr>
                <w:rFonts w:eastAsia="標楷體" w:hint="eastAsia"/>
                <w:color w:val="000000" w:themeColor="text1"/>
              </w:rPr>
              <w:t>增列第二項，明確規範賽事</w:t>
            </w:r>
            <w:r w:rsidR="001F30C5">
              <w:rPr>
                <w:rFonts w:eastAsia="標楷體" w:hint="eastAsia"/>
                <w:color w:val="000000" w:themeColor="text1"/>
              </w:rPr>
              <w:t>所列之正式競賽項目外，</w:t>
            </w:r>
            <w:r w:rsidRPr="008B198F">
              <w:rPr>
                <w:rFonts w:eastAsia="標楷體" w:hint="eastAsia"/>
                <w:color w:val="000000" w:themeColor="text1"/>
              </w:rPr>
              <w:t>採用</w:t>
            </w:r>
            <w:r w:rsidR="001F30C5" w:rsidRPr="001F30C5">
              <w:rPr>
                <w:rFonts w:eastAsia="標楷體" w:hint="eastAsia"/>
                <w:color w:val="000000" w:themeColor="text1"/>
              </w:rPr>
              <w:t>各項競賽項目成績累計之積分方式</w:t>
            </w:r>
            <w:r w:rsidRPr="001F30C5">
              <w:rPr>
                <w:rFonts w:eastAsia="標楷體" w:hint="eastAsia"/>
                <w:color w:val="000000" w:themeColor="text1"/>
              </w:rPr>
              <w:t>獲得</w:t>
            </w:r>
            <w:r w:rsidRPr="008B198F">
              <w:rPr>
                <w:rFonts w:eastAsia="標楷體" w:hint="eastAsia"/>
                <w:color w:val="000000" w:themeColor="text1"/>
              </w:rPr>
              <w:t>之團體名次者，不予</w:t>
            </w:r>
            <w:proofErr w:type="gramStart"/>
            <w:r w:rsidRPr="008B198F">
              <w:rPr>
                <w:rFonts w:eastAsia="標楷體" w:hint="eastAsia"/>
                <w:color w:val="000000" w:themeColor="text1"/>
              </w:rPr>
              <w:t>採</w:t>
            </w:r>
            <w:proofErr w:type="gramEnd"/>
            <w:r w:rsidRPr="008B198F">
              <w:rPr>
                <w:rFonts w:eastAsia="標楷體" w:hint="eastAsia"/>
                <w:color w:val="000000" w:themeColor="text1"/>
              </w:rPr>
              <w:t>計為</w:t>
            </w:r>
            <w:proofErr w:type="gramStart"/>
            <w:r w:rsidRPr="008B198F">
              <w:rPr>
                <w:rFonts w:eastAsia="標楷體" w:hint="eastAsia"/>
                <w:color w:val="000000" w:themeColor="text1"/>
              </w:rPr>
              <w:t>甄</w:t>
            </w:r>
            <w:proofErr w:type="gramEnd"/>
            <w:r w:rsidRPr="008B198F">
              <w:rPr>
                <w:rFonts w:eastAsia="標楷體" w:hint="eastAsia"/>
                <w:color w:val="000000" w:themeColor="text1"/>
              </w:rPr>
              <w:t>審成績。</w:t>
            </w:r>
          </w:p>
          <w:p w:rsidR="008B198F" w:rsidRPr="008B198F" w:rsidRDefault="008B198F" w:rsidP="008B198F">
            <w:pPr>
              <w:pStyle w:val="a3"/>
              <w:widowControl/>
              <w:numPr>
                <w:ilvl w:val="0"/>
                <w:numId w:val="6"/>
              </w:numPr>
              <w:ind w:leftChars="0" w:right="48"/>
              <w:jc w:val="both"/>
              <w:rPr>
                <w:rFonts w:eastAsia="標楷體"/>
                <w:color w:val="000000" w:themeColor="text1"/>
              </w:rPr>
            </w:pPr>
            <w:r w:rsidRPr="008B198F">
              <w:rPr>
                <w:rFonts w:eastAsia="標楷體" w:hint="eastAsia"/>
                <w:color w:val="000000" w:themeColor="text1"/>
              </w:rPr>
              <w:t>其餘</w:t>
            </w:r>
            <w:r>
              <w:rPr>
                <w:rFonts w:eastAsia="標楷體" w:hint="eastAsia"/>
                <w:color w:val="000000" w:themeColor="text1"/>
              </w:rPr>
              <w:t>未修正</w:t>
            </w:r>
            <w:r w:rsidR="00087FB1">
              <w:rPr>
                <w:rFonts w:eastAsia="標楷體" w:hint="eastAsia"/>
                <w:color w:val="000000" w:themeColor="text1"/>
              </w:rPr>
              <w:t>。</w:t>
            </w:r>
          </w:p>
        </w:tc>
      </w:tr>
      <w:tr w:rsidR="005059A6" w:rsidTr="005059A6">
        <w:trPr>
          <w:jc w:val="center"/>
        </w:trPr>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lastRenderedPageBreak/>
              <w:t>第五條　前條各款所定賽會之參賽國（地區）及隊（人）數，應符合下列規定。但賽會競賽規程定有會前賽、資格賽或參賽成績規定者，不在此限：</w:t>
            </w:r>
          </w:p>
          <w:p w:rsidR="005059A6" w:rsidRPr="00E145D3" w:rsidRDefault="005059A6" w:rsidP="00504370">
            <w:pPr>
              <w:widowControl/>
              <w:ind w:leftChars="92" w:left="662" w:rightChars="20" w:right="48" w:hanging="44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一、前二名：應有四國（地區）及四隊（人）以上。</w:t>
            </w:r>
          </w:p>
          <w:p w:rsidR="005059A6" w:rsidRPr="00E145D3" w:rsidRDefault="005059A6" w:rsidP="00504370">
            <w:pPr>
              <w:widowControl/>
              <w:ind w:leftChars="92" w:left="662" w:rightChars="20" w:right="48" w:hanging="44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二、第三名：應有五國（地區）及五隊（人）以上。</w:t>
            </w:r>
          </w:p>
          <w:p w:rsidR="005059A6" w:rsidRPr="00E145D3" w:rsidRDefault="005059A6" w:rsidP="00504370">
            <w:pPr>
              <w:widowControl/>
              <w:ind w:leftChars="92" w:left="662" w:rightChars="20" w:right="48" w:hanging="44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三、前二款以外之名次：應有六國（地區）及六隊（人）以上。</w:t>
            </w:r>
          </w:p>
        </w:tc>
        <w:tc>
          <w:tcPr>
            <w:tcW w:w="3402" w:type="dxa"/>
          </w:tcPr>
          <w:p w:rsidR="005059A6" w:rsidRPr="00E145D3" w:rsidRDefault="005059A6" w:rsidP="00504370">
            <w:pPr>
              <w:widowControl/>
              <w:ind w:left="221" w:right="48" w:hangingChars="92" w:hanging="22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第五條　前條各款所定賽會之參賽國（地區）及隊（人）數，應符合下列規定。但賽會競賽規程定有會前賽、資格賽或參賽成績規定者，不在此限：</w:t>
            </w:r>
          </w:p>
          <w:p w:rsidR="005059A6" w:rsidRPr="00E145D3" w:rsidRDefault="005059A6" w:rsidP="00504370">
            <w:pPr>
              <w:widowControl/>
              <w:ind w:leftChars="92" w:left="662" w:rightChars="20" w:right="48" w:hanging="44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一、前二名：應有四國（地區）及四隊（人）以上。</w:t>
            </w:r>
          </w:p>
          <w:p w:rsidR="005059A6" w:rsidRPr="00E145D3" w:rsidRDefault="005059A6" w:rsidP="00504370">
            <w:pPr>
              <w:widowControl/>
              <w:ind w:leftChars="92" w:left="662" w:rightChars="20" w:right="48" w:hanging="441"/>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二、第三名：應有五國（地區）及五隊（人）以上。</w:t>
            </w:r>
          </w:p>
          <w:p w:rsidR="005059A6" w:rsidRPr="00E145D3" w:rsidRDefault="005059A6" w:rsidP="00504370">
            <w:pPr>
              <w:widowControl/>
              <w:ind w:leftChars="92" w:left="648" w:rightChars="20" w:right="48" w:hanging="427"/>
              <w:jc w:val="both"/>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三、前二款以外之名次：應有六國（地區）及六隊（人）以上。</w:t>
            </w:r>
          </w:p>
        </w:tc>
        <w:tc>
          <w:tcPr>
            <w:tcW w:w="3402" w:type="dxa"/>
          </w:tcPr>
          <w:p w:rsidR="005059A6" w:rsidRPr="00E145D3" w:rsidRDefault="005059A6" w:rsidP="00504370">
            <w:pPr>
              <w:widowControl/>
              <w:ind w:right="48"/>
              <w:jc w:val="both"/>
              <w:rPr>
                <w:rFonts w:eastAsia="標楷體"/>
                <w:color w:val="000000" w:themeColor="text1"/>
              </w:rPr>
            </w:pPr>
            <w:r w:rsidRPr="00554A7C">
              <w:rPr>
                <w:rFonts w:ascii="標楷體" w:eastAsia="標楷體" w:hAnsi="標楷體" w:hint="eastAsia"/>
                <w:color w:val="000000" w:themeColor="text1"/>
              </w:rPr>
              <w:t>本條未修正。</w:t>
            </w:r>
          </w:p>
        </w:tc>
      </w:tr>
      <w:tr w:rsidR="005059A6" w:rsidRPr="00075481"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第</w:t>
            </w:r>
            <w:r w:rsidRPr="00E145D3">
              <w:rPr>
                <w:rFonts w:ascii="標楷體" w:eastAsia="標楷體" w:hAnsi="標楷體" w:cs="DFKaiShu-SB-Estd-BF" w:hint="eastAsia"/>
                <w:color w:val="000000" w:themeColor="text1"/>
                <w:kern w:val="0"/>
              </w:rPr>
              <w:t>六條　第二條各款學生，參加國際賽會或國內全國性運動賽會（以下簡稱國內賽會），獲得下列成績之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lastRenderedPageBreak/>
              <w:t>者，得申請甄試：</w:t>
            </w:r>
          </w:p>
          <w:p w:rsidR="005059A6" w:rsidRPr="00E145D3" w:rsidRDefault="005059A6" w:rsidP="00504370">
            <w:pPr>
              <w:ind w:leftChars="92" w:left="607" w:hangingChars="161" w:hanging="3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一、參加第四條各款規定賽會：成績不限。</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二、參加前款以外之下列國際賽會，獲得前三名：</w:t>
            </w:r>
          </w:p>
          <w:p w:rsidR="005059A6" w:rsidRPr="00E145D3" w:rsidRDefault="005059A6" w:rsidP="00504370">
            <w:pPr>
              <w:ind w:leftChars="244" w:left="1340" w:hangingChars="314" w:hanging="754"/>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（一）國際單項運動總會、亞洲單項運動總（協）會，或亞洲太平洋運動組織主辦或認可之運動錦標賽。</w:t>
            </w:r>
          </w:p>
          <w:p w:rsidR="005059A6" w:rsidRPr="00E145D3" w:rsidRDefault="005059A6" w:rsidP="00504370">
            <w:pPr>
              <w:ind w:leftChars="244" w:left="1340" w:hangingChars="314" w:hanging="754"/>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w:t>
            </w:r>
            <w:r w:rsidR="00800854" w:rsidRPr="00800854">
              <w:rPr>
                <w:rFonts w:ascii="標楷體" w:eastAsia="標楷體" w:hAnsi="標楷體" w:hint="eastAsia"/>
                <w:color w:val="000000" w:themeColor="text1"/>
              </w:rPr>
              <w:t>中華奧林匹克委員會</w:t>
            </w:r>
            <w:r w:rsidR="00800854" w:rsidRPr="00800854">
              <w:rPr>
                <w:rFonts w:ascii="標楷體" w:eastAsia="標楷體" w:hAnsi="標楷體" w:hint="eastAsia"/>
                <w:color w:val="000000" w:themeColor="text1"/>
                <w:u w:val="single"/>
              </w:rPr>
              <w:t>承認或特定承認之體育團體或特定體育團體</w:t>
            </w:r>
            <w:r w:rsidR="00EE1567" w:rsidRPr="00EE1567">
              <w:rPr>
                <w:rFonts w:ascii="標楷體" w:eastAsia="標楷體" w:hAnsi="標楷體" w:hint="eastAsia"/>
                <w:color w:val="000000" w:themeColor="text1"/>
                <w:u w:val="single"/>
              </w:rPr>
              <w:t>選拔參加之賽會</w:t>
            </w:r>
            <w:r w:rsidR="00800854" w:rsidRPr="00800854">
              <w:rPr>
                <w:rFonts w:ascii="標楷體" w:eastAsia="標楷體" w:hAnsi="標楷體" w:hint="eastAsia"/>
                <w:color w:val="000000" w:themeColor="text1"/>
                <w:u w:val="single"/>
              </w:rPr>
              <w:t>。</w:t>
            </w:r>
          </w:p>
          <w:p w:rsidR="005059A6" w:rsidRPr="00E145D3" w:rsidRDefault="005059A6" w:rsidP="00504370">
            <w:pPr>
              <w:ind w:leftChars="14" w:left="531" w:hangingChars="207" w:hanging="49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三、全國運動會、全民運動會：前八名。</w:t>
            </w:r>
          </w:p>
          <w:p w:rsidR="005059A6" w:rsidRPr="00E145D3" w:rsidRDefault="005059A6" w:rsidP="00504370">
            <w:pPr>
              <w:ind w:leftChars="14" w:left="516" w:hangingChars="201" w:hanging="48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四、全國中等學校運動會：前八名。</w:t>
            </w:r>
          </w:p>
          <w:p w:rsidR="005059A6" w:rsidRPr="00E145D3" w:rsidRDefault="005059A6" w:rsidP="00504370">
            <w:pPr>
              <w:ind w:leftChars="-3" w:left="490" w:hangingChars="207" w:hanging="49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五、教育部（以下簡稱本部）核定辦理之中等學校運動聯賽：最優級組前八名。</w:t>
            </w:r>
          </w:p>
          <w:p w:rsidR="005059A6" w:rsidRPr="00E145D3" w:rsidRDefault="005059A6" w:rsidP="00504370">
            <w:pPr>
              <w:ind w:leftChars="14" w:left="531" w:hangingChars="207" w:hanging="49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六、</w:t>
            </w:r>
            <w:r w:rsidRPr="001332C3">
              <w:rPr>
                <w:rFonts w:ascii="標楷體" w:eastAsia="標楷體" w:hAnsi="標楷體" w:cs="DFKaiShu-SB-Estd-BF" w:hint="eastAsia"/>
                <w:color w:val="000000" w:themeColor="text1"/>
                <w:kern w:val="0"/>
                <w:u w:val="single"/>
              </w:rPr>
              <w:t>體育團體</w:t>
            </w:r>
            <w:r w:rsidRPr="001332C3">
              <w:rPr>
                <w:rFonts w:ascii="標楷體" w:eastAsia="標楷體" w:hAnsi="標楷體" w:cs="DFKaiShu-SB-Estd-BF" w:hint="eastAsia"/>
                <w:color w:val="000000" w:themeColor="text1"/>
                <w:kern w:val="0"/>
              </w:rPr>
              <w:t>或</w:t>
            </w:r>
            <w:r w:rsidRPr="001332C3">
              <w:rPr>
                <w:rFonts w:ascii="標楷體" w:eastAsia="標楷體" w:hAnsi="標楷體" w:cs="DFKaiShu-SB-Estd-BF" w:hint="eastAsia"/>
                <w:color w:val="000000" w:themeColor="text1"/>
                <w:kern w:val="0"/>
                <w:u w:val="single"/>
              </w:rPr>
              <w:t>特定體育團體</w:t>
            </w:r>
            <w:r w:rsidRPr="00E145D3">
              <w:rPr>
                <w:rFonts w:ascii="標楷體" w:eastAsia="標楷體" w:hAnsi="標楷體" w:cs="DFKaiShu-SB-Estd-BF" w:hint="eastAsia"/>
                <w:color w:val="000000" w:themeColor="text1"/>
                <w:kern w:val="0"/>
              </w:rPr>
              <w:t>指定，該學年度前二款賽會運動種類或項目以外經本部核定之錦標賽，其成績符合下列規定者：</w:t>
            </w:r>
          </w:p>
          <w:p w:rsidR="005059A6" w:rsidRPr="00E145D3" w:rsidRDefault="005059A6" w:rsidP="00504370">
            <w:pPr>
              <w:ind w:leftChars="191" w:left="1159"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w:t>
            </w:r>
            <w:r w:rsidRPr="00917F4A">
              <w:rPr>
                <w:rFonts w:ascii="標楷體" w:eastAsia="標楷體" w:hAnsi="標楷體" w:cs="DFKaiShu-SB-Estd-BF" w:hint="eastAsia"/>
                <w:color w:val="000000" w:themeColor="text1"/>
                <w:kern w:val="0"/>
                <w:u w:val="single"/>
              </w:rPr>
              <w:t>十</w:t>
            </w:r>
            <w:r w:rsidRPr="00E145D3">
              <w:rPr>
                <w:rFonts w:ascii="標楷體" w:eastAsia="標楷體" w:hAnsi="標楷體" w:cs="DFKaiShu-SB-Estd-BF" w:hint="eastAsia"/>
                <w:color w:val="000000" w:themeColor="text1"/>
                <w:kern w:val="0"/>
              </w:rPr>
              <w:t>個以上：最優級組前八名。</w:t>
            </w:r>
          </w:p>
          <w:p w:rsidR="005059A6" w:rsidRPr="00E145D3" w:rsidRDefault="005059A6" w:rsidP="009D5E2A">
            <w:pPr>
              <w:ind w:leftChars="191" w:left="1159"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w:t>
            </w:r>
            <w:r w:rsidRPr="00917F4A">
              <w:rPr>
                <w:rFonts w:ascii="標楷體" w:eastAsia="標楷體" w:hAnsi="標楷體" w:cs="DFKaiShu-SB-Estd-BF" w:hint="eastAsia"/>
                <w:color w:val="000000" w:themeColor="text1"/>
                <w:kern w:val="0"/>
                <w:u w:val="single"/>
              </w:rPr>
              <w:t>九</w:t>
            </w:r>
            <w:r w:rsidRPr="00E145D3">
              <w:rPr>
                <w:rFonts w:ascii="標楷體" w:eastAsia="標楷體" w:hAnsi="標楷體" w:cs="DFKaiShu-SB-Estd-BF" w:hint="eastAsia"/>
                <w:color w:val="000000" w:themeColor="text1"/>
                <w:kern w:val="0"/>
              </w:rPr>
              <w:t>個：最優級組前七名。</w:t>
            </w:r>
          </w:p>
          <w:p w:rsidR="005059A6" w:rsidRPr="00E145D3" w:rsidRDefault="005059A6" w:rsidP="00504370">
            <w:pPr>
              <w:ind w:leftChars="191" w:left="1159"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（三）參賽隊（人）數</w:t>
            </w:r>
            <w:r w:rsidRPr="00917F4A">
              <w:rPr>
                <w:rFonts w:ascii="標楷體" w:eastAsia="標楷體" w:hAnsi="標楷體" w:cs="DFKaiShu-SB-Estd-BF" w:hint="eastAsia"/>
                <w:color w:val="000000" w:themeColor="text1"/>
                <w:kern w:val="0"/>
                <w:u w:val="single"/>
              </w:rPr>
              <w:t>八</w:t>
            </w:r>
            <w:r w:rsidRPr="00E145D3">
              <w:rPr>
                <w:rFonts w:ascii="標楷體" w:eastAsia="標楷體" w:hAnsi="標楷體" w:cs="DFKaiShu-SB-Estd-BF" w:hint="eastAsia"/>
                <w:color w:val="000000" w:themeColor="text1"/>
                <w:kern w:val="0"/>
              </w:rPr>
              <w:t>個：最優級組前六名。</w:t>
            </w:r>
          </w:p>
          <w:p w:rsidR="005059A6" w:rsidRPr="00D3265E" w:rsidRDefault="005059A6" w:rsidP="00504370">
            <w:pPr>
              <w:ind w:leftChars="191" w:left="1159"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（四）參賽隊（人）數</w:t>
            </w:r>
            <w:r w:rsidRPr="00595945">
              <w:rPr>
                <w:rFonts w:ascii="標楷體" w:eastAsia="標楷體" w:hAnsi="標楷體" w:cs="DFKaiShu-SB-Estd-BF" w:hint="eastAsia"/>
                <w:color w:val="000000" w:themeColor="text1"/>
                <w:kern w:val="0"/>
                <w:u w:val="single"/>
              </w:rPr>
              <w:t>七</w:t>
            </w:r>
            <w:r w:rsidRPr="00E145D3">
              <w:rPr>
                <w:rFonts w:ascii="標楷體" w:eastAsia="標楷體" w:hAnsi="標楷體" w:cs="DFKaiShu-SB-Estd-BF" w:hint="eastAsia"/>
                <w:color w:val="000000" w:themeColor="text1"/>
                <w:kern w:val="0"/>
              </w:rPr>
              <w:t>個：最優級組前五名。</w:t>
            </w:r>
          </w:p>
          <w:p w:rsidR="005059A6" w:rsidRPr="00E145D3" w:rsidRDefault="005059A6" w:rsidP="00504370">
            <w:pPr>
              <w:ind w:leftChars="191" w:left="1156"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（五）參賽隊（人）數</w:t>
            </w:r>
            <w:r w:rsidRPr="00595945">
              <w:rPr>
                <w:rFonts w:ascii="標楷體" w:eastAsia="標楷體" w:hAnsi="標楷體" w:cs="DFKaiShu-SB-Estd-BF" w:hint="eastAsia"/>
                <w:color w:val="000000" w:themeColor="text1"/>
                <w:kern w:val="0"/>
                <w:u w:val="single"/>
              </w:rPr>
              <w:t>六</w:t>
            </w:r>
            <w:r w:rsidRPr="00E145D3">
              <w:rPr>
                <w:rFonts w:ascii="標楷體" w:eastAsia="標楷體" w:hAnsi="標楷體" w:cs="DFKaiShu-SB-Estd-BF" w:hint="eastAsia"/>
                <w:color w:val="000000" w:themeColor="text1"/>
                <w:kern w:val="0"/>
              </w:rPr>
              <w:t>個：最優級組前四名。</w:t>
            </w:r>
          </w:p>
          <w:p w:rsidR="005059A6" w:rsidRPr="00E145D3" w:rsidRDefault="005059A6" w:rsidP="00504370">
            <w:pPr>
              <w:ind w:leftChars="191" w:left="1156"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（六）參賽隊（人）數</w:t>
            </w:r>
            <w:r w:rsidRPr="00673C53">
              <w:rPr>
                <w:rFonts w:ascii="標楷體" w:eastAsia="標楷體" w:hAnsi="標楷體" w:cs="DFKaiShu-SB-Estd-BF" w:hint="eastAsia"/>
                <w:color w:val="000000" w:themeColor="text1"/>
                <w:kern w:val="0"/>
                <w:u w:val="single"/>
              </w:rPr>
              <w:t>五</w:t>
            </w:r>
            <w:r w:rsidRPr="00E145D3">
              <w:rPr>
                <w:rFonts w:ascii="標楷體" w:eastAsia="標楷體" w:hAnsi="標楷體" w:cs="DFKaiShu-SB-Estd-BF" w:hint="eastAsia"/>
                <w:color w:val="000000" w:themeColor="text1"/>
                <w:kern w:val="0"/>
              </w:rPr>
              <w:t>個：最優級組前三名。</w:t>
            </w:r>
          </w:p>
          <w:p w:rsidR="005059A6" w:rsidRPr="00E145D3" w:rsidRDefault="005059A6" w:rsidP="00504370">
            <w:pPr>
              <w:ind w:leftChars="191" w:left="1156"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（七）參賽隊（人）數</w:t>
            </w:r>
            <w:r w:rsidRPr="00673C53">
              <w:rPr>
                <w:rFonts w:ascii="標楷體" w:eastAsia="標楷體" w:hAnsi="標楷體" w:cs="DFKaiShu-SB-Estd-BF" w:hint="eastAsia"/>
                <w:color w:val="000000" w:themeColor="text1"/>
                <w:kern w:val="0"/>
                <w:u w:val="single"/>
              </w:rPr>
              <w:t>四</w:t>
            </w:r>
            <w:r w:rsidRPr="00E145D3">
              <w:rPr>
                <w:rFonts w:ascii="標楷體" w:eastAsia="標楷體" w:hAnsi="標楷體" w:cs="DFKaiShu-SB-Estd-BF" w:hint="eastAsia"/>
                <w:color w:val="000000" w:themeColor="text1"/>
                <w:kern w:val="0"/>
              </w:rPr>
              <w:t>個：最優級組前二名。</w:t>
            </w:r>
          </w:p>
          <w:p w:rsidR="005059A6" w:rsidRDefault="005059A6" w:rsidP="00504370">
            <w:pPr>
              <w:ind w:leftChars="191" w:left="1156"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（八）參賽隊（人）數二個或三個：最優級組第一名。</w:t>
            </w:r>
          </w:p>
          <w:p w:rsidR="00827E6F" w:rsidRDefault="00827E6F" w:rsidP="00827E6F">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前項所列賽事之正式競賽</w:t>
            </w:r>
          </w:p>
          <w:p w:rsidR="00827E6F" w:rsidRDefault="00827E6F" w:rsidP="00827E6F">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項目外，採用各項競賽項目</w:t>
            </w:r>
          </w:p>
          <w:p w:rsidR="00827E6F" w:rsidRDefault="00827E6F" w:rsidP="00827E6F">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 xml:space="preserve">成績累計之積分方式獲得 </w:t>
            </w:r>
          </w:p>
          <w:p w:rsidR="00827E6F" w:rsidRDefault="00827E6F" w:rsidP="00827E6F">
            <w:pPr>
              <w:widowControl/>
              <w:ind w:leftChars="93" w:left="972" w:right="48" w:hangingChars="312" w:hanging="749"/>
              <w:jc w:val="both"/>
              <w:rPr>
                <w:rFonts w:ascii="標楷體" w:eastAsia="標楷體" w:hAnsi="標楷體"/>
                <w:color w:val="000000" w:themeColor="text1"/>
                <w:u w:val="single"/>
              </w:rPr>
            </w:pPr>
            <w:r w:rsidRPr="00DE07C5">
              <w:rPr>
                <w:rFonts w:ascii="標楷體" w:eastAsia="標楷體" w:hAnsi="標楷體" w:hint="eastAsia"/>
                <w:color w:val="000000" w:themeColor="text1"/>
                <w:u w:val="single"/>
              </w:rPr>
              <w:t>之團體名次者，不予</w:t>
            </w:r>
            <w:proofErr w:type="gramStart"/>
            <w:r w:rsidRPr="00DE07C5">
              <w:rPr>
                <w:rFonts w:ascii="標楷體" w:eastAsia="標楷體" w:hAnsi="標楷體" w:hint="eastAsia"/>
                <w:color w:val="000000" w:themeColor="text1"/>
                <w:u w:val="single"/>
              </w:rPr>
              <w:t>採</w:t>
            </w:r>
            <w:proofErr w:type="gramEnd"/>
            <w:r w:rsidRPr="00DE07C5">
              <w:rPr>
                <w:rFonts w:ascii="標楷體" w:eastAsia="標楷體" w:hAnsi="標楷體" w:hint="eastAsia"/>
                <w:color w:val="000000" w:themeColor="text1"/>
                <w:u w:val="single"/>
              </w:rPr>
              <w:t>計為</w:t>
            </w:r>
          </w:p>
          <w:p w:rsidR="008B2FB4" w:rsidRPr="00E145D3" w:rsidRDefault="00827E6F" w:rsidP="00827E6F">
            <w:pPr>
              <w:jc w:val="both"/>
              <w:rPr>
                <w:rFonts w:ascii="標楷體" w:eastAsia="標楷體" w:hAnsi="標楷體" w:cs="DFKaiShu-SB-Estd-BF"/>
                <w:color w:val="000000" w:themeColor="text1"/>
                <w:kern w:val="0"/>
              </w:rPr>
            </w:pPr>
            <w:r w:rsidRPr="00827E6F">
              <w:rPr>
                <w:rFonts w:ascii="標楷體" w:eastAsia="標楷體" w:hAnsi="標楷體" w:hint="eastAsia"/>
                <w:color w:val="000000" w:themeColor="text1"/>
              </w:rPr>
              <w:t xml:space="preserve">  </w:t>
            </w:r>
            <w:r w:rsidR="00C10112">
              <w:rPr>
                <w:rFonts w:ascii="標楷體" w:eastAsia="標楷體" w:hAnsi="標楷體" w:hint="eastAsia"/>
                <w:color w:val="000000" w:themeColor="text1"/>
                <w:u w:val="single"/>
              </w:rPr>
              <w:t>甄試</w:t>
            </w:r>
            <w:r w:rsidRPr="00DE07C5">
              <w:rPr>
                <w:rFonts w:ascii="標楷體" w:eastAsia="標楷體" w:hAnsi="標楷體" w:hint="eastAsia"/>
                <w:color w:val="000000" w:themeColor="text1"/>
                <w:u w:val="single"/>
              </w:rPr>
              <w:t>成績。</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第六條　第二條各款學生，參加國際賽會或國內全國性運動賽會（以下簡稱國內賽會），獲得下列成績之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lastRenderedPageBreak/>
              <w:t>者，得申請甄試：</w:t>
            </w:r>
          </w:p>
          <w:p w:rsidR="005059A6" w:rsidRPr="00E145D3" w:rsidRDefault="005059A6" w:rsidP="00504370">
            <w:pPr>
              <w:ind w:leftChars="92" w:left="607" w:hangingChars="161" w:hanging="3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一、參加第四條各款規定賽會：成績不限。</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二、參加前款以外之下列國際賽會，獲得前三名：</w:t>
            </w:r>
          </w:p>
          <w:p w:rsidR="005059A6" w:rsidRPr="00E145D3" w:rsidRDefault="005059A6" w:rsidP="00504370">
            <w:pPr>
              <w:ind w:leftChars="254" w:left="1335" w:hangingChars="302" w:hanging="72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（一）國際單項運動總會、亞洲單項運動總（協）會，或亞洲太平洋運動組織主辦或認可之運動錦標賽。</w:t>
            </w:r>
          </w:p>
          <w:p w:rsidR="005059A6" w:rsidRPr="00E145D3" w:rsidRDefault="005059A6" w:rsidP="00504370">
            <w:pPr>
              <w:ind w:leftChars="254" w:left="1335" w:hangingChars="302" w:hanging="72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（二）中華奧林匹克委員會認可之單項運動協會選拔參加之賽會。</w:t>
            </w:r>
          </w:p>
          <w:p w:rsidR="005059A6" w:rsidRPr="00E145D3" w:rsidRDefault="005059A6" w:rsidP="00504370">
            <w:pPr>
              <w:ind w:leftChars="92" w:left="662" w:hanging="44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三、全國運動會、全民運動會：前八名。</w:t>
            </w:r>
          </w:p>
          <w:p w:rsidR="005059A6" w:rsidRPr="00E145D3" w:rsidRDefault="005059A6" w:rsidP="00504370">
            <w:pPr>
              <w:ind w:leftChars="92" w:left="64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四、全國中等學校運動會：前八名。</w:t>
            </w:r>
          </w:p>
          <w:p w:rsidR="005059A6" w:rsidRPr="00E145D3" w:rsidRDefault="005059A6" w:rsidP="00504370">
            <w:pPr>
              <w:ind w:leftChars="93" w:left="622" w:hanging="399"/>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五、教育部（以下簡稱本部）核定辦理之中等學校運動聯賽：最優級組前八名。</w:t>
            </w:r>
          </w:p>
          <w:p w:rsidR="005059A6" w:rsidRPr="00E145D3" w:rsidRDefault="005059A6" w:rsidP="00504370">
            <w:pPr>
              <w:ind w:leftChars="92" w:left="647" w:hanging="42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六、中華民國高級中等學校體育總會或全國單項運動協會指定，該學年度前二款賽會運動種類或項目以外經本部核定之錦標賽，其成績符合下列規定者：</w:t>
            </w:r>
          </w:p>
          <w:p w:rsidR="005059A6" w:rsidRPr="00E145D3" w:rsidRDefault="005059A6" w:rsidP="00504370">
            <w:pPr>
              <w:ind w:leftChars="253" w:left="1334" w:hangingChars="303" w:hanging="7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w:t>
            </w:r>
            <w:r w:rsidRPr="00106914">
              <w:rPr>
                <w:rFonts w:ascii="標楷體" w:eastAsia="標楷體" w:hAnsi="標楷體" w:cs="DFKaiShu-SB-Estd-BF" w:hint="eastAsia"/>
                <w:color w:val="000000" w:themeColor="text1"/>
                <w:kern w:val="0"/>
              </w:rPr>
              <w:t>十六</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以上：最優級組前八名。</w:t>
            </w:r>
          </w:p>
          <w:p w:rsidR="005059A6" w:rsidRDefault="005059A6" w:rsidP="00504370">
            <w:pPr>
              <w:ind w:leftChars="259" w:left="1320"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w:t>
            </w:r>
            <w:r w:rsidRPr="00106914">
              <w:rPr>
                <w:rFonts w:ascii="標楷體" w:eastAsia="標楷體" w:hAnsi="標楷體" w:cs="DFKaiShu-SB-Estd-BF" w:hint="eastAsia"/>
                <w:color w:val="000000" w:themeColor="text1"/>
                <w:kern w:val="0"/>
              </w:rPr>
              <w:t>十四</w:t>
            </w:r>
            <w:proofErr w:type="gramStart"/>
            <w:r w:rsidRPr="00106914">
              <w:rPr>
                <w:rFonts w:ascii="標楷體" w:eastAsia="標楷體" w:hAnsi="標楷體" w:cs="DFKaiShu-SB-Estd-BF" w:hint="eastAsia"/>
                <w:color w:val="000000" w:themeColor="text1"/>
                <w:kern w:val="0"/>
              </w:rPr>
              <w:t>個</w:t>
            </w:r>
            <w:proofErr w:type="gramEnd"/>
            <w:r w:rsidRPr="00106914">
              <w:rPr>
                <w:rFonts w:ascii="標楷體" w:eastAsia="標楷體" w:hAnsi="標楷體" w:cs="DFKaiShu-SB-Estd-BF" w:hint="eastAsia"/>
                <w:color w:val="000000" w:themeColor="text1"/>
                <w:kern w:val="0"/>
              </w:rPr>
              <w:t>或十五</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：最優級組前七名。</w:t>
            </w:r>
          </w:p>
          <w:p w:rsidR="005059A6" w:rsidRPr="00E145D3" w:rsidRDefault="005059A6" w:rsidP="00504370">
            <w:pPr>
              <w:ind w:leftChars="259" w:left="1320" w:hangingChars="291" w:hanging="698"/>
              <w:jc w:val="both"/>
              <w:rPr>
                <w:rFonts w:ascii="標楷體" w:eastAsia="標楷體" w:hAnsi="標楷體" w:cs="DFKaiShu-SB-Estd-BF"/>
                <w:color w:val="000000" w:themeColor="text1"/>
                <w:kern w:val="0"/>
              </w:rPr>
            </w:pPr>
          </w:p>
          <w:p w:rsidR="005059A6" w:rsidRPr="00E145D3" w:rsidRDefault="005059A6" w:rsidP="00504370">
            <w:pPr>
              <w:ind w:leftChars="270" w:left="1349"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（三）參賽隊（人）數</w:t>
            </w:r>
            <w:r w:rsidRPr="00106914">
              <w:rPr>
                <w:rFonts w:ascii="標楷體" w:eastAsia="標楷體" w:hAnsi="標楷體" w:cs="DFKaiShu-SB-Estd-BF" w:hint="eastAsia"/>
                <w:color w:val="000000" w:themeColor="text1"/>
                <w:kern w:val="0"/>
              </w:rPr>
              <w:t>十二</w:t>
            </w:r>
            <w:proofErr w:type="gramStart"/>
            <w:r w:rsidRPr="00106914">
              <w:rPr>
                <w:rFonts w:ascii="標楷體" w:eastAsia="標楷體" w:hAnsi="標楷體" w:cs="DFKaiShu-SB-Estd-BF" w:hint="eastAsia"/>
                <w:color w:val="000000" w:themeColor="text1"/>
                <w:kern w:val="0"/>
              </w:rPr>
              <w:t>個</w:t>
            </w:r>
            <w:proofErr w:type="gramEnd"/>
            <w:r w:rsidRPr="00106914">
              <w:rPr>
                <w:rFonts w:ascii="標楷體" w:eastAsia="標楷體" w:hAnsi="標楷體" w:cs="DFKaiShu-SB-Estd-BF" w:hint="eastAsia"/>
                <w:color w:val="000000" w:themeColor="text1"/>
                <w:kern w:val="0"/>
              </w:rPr>
              <w:t>或十三</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：最優級組前六名。</w:t>
            </w:r>
          </w:p>
          <w:p w:rsidR="005059A6" w:rsidRPr="00E145D3" w:rsidRDefault="005059A6" w:rsidP="00504370">
            <w:pPr>
              <w:ind w:leftChars="276" w:left="1348" w:hangingChars="286" w:hanging="6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（四）參賽隊（人）數</w:t>
            </w:r>
            <w:r w:rsidRPr="00106914">
              <w:rPr>
                <w:rFonts w:ascii="標楷體" w:eastAsia="標楷體" w:hAnsi="標楷體" w:cs="DFKaiShu-SB-Estd-BF" w:hint="eastAsia"/>
                <w:color w:val="000000" w:themeColor="text1"/>
                <w:kern w:val="0"/>
              </w:rPr>
              <w:t>十個或十一</w:t>
            </w:r>
            <w:r w:rsidRPr="00E145D3">
              <w:rPr>
                <w:rFonts w:ascii="標楷體" w:eastAsia="標楷體" w:hAnsi="標楷體" w:cs="DFKaiShu-SB-Estd-BF" w:hint="eastAsia"/>
                <w:color w:val="000000" w:themeColor="text1"/>
                <w:kern w:val="0"/>
              </w:rPr>
              <w:t>個：最優級組前五名。</w:t>
            </w:r>
          </w:p>
          <w:p w:rsidR="005059A6" w:rsidRPr="00E145D3" w:rsidRDefault="005059A6" w:rsidP="00504370">
            <w:pPr>
              <w:ind w:leftChars="288" w:left="1377" w:hangingChars="286" w:hanging="6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（五）參賽隊（人）數</w:t>
            </w:r>
            <w:r w:rsidRPr="00106914">
              <w:rPr>
                <w:rFonts w:ascii="標楷體" w:eastAsia="標楷體" w:hAnsi="標楷體" w:cs="DFKaiShu-SB-Estd-BF" w:hint="eastAsia"/>
                <w:color w:val="000000" w:themeColor="text1"/>
                <w:kern w:val="0"/>
              </w:rPr>
              <w:t>八個或九</w:t>
            </w:r>
            <w:r w:rsidRPr="00E145D3">
              <w:rPr>
                <w:rFonts w:ascii="標楷體" w:eastAsia="標楷體" w:hAnsi="標楷體" w:cs="DFKaiShu-SB-Estd-BF" w:hint="eastAsia"/>
                <w:color w:val="000000" w:themeColor="text1"/>
                <w:kern w:val="0"/>
              </w:rPr>
              <w:t>個：最優級組前四名。</w:t>
            </w:r>
          </w:p>
          <w:p w:rsidR="005059A6" w:rsidRPr="00E145D3" w:rsidRDefault="005059A6" w:rsidP="00504370">
            <w:pPr>
              <w:ind w:leftChars="276" w:left="1360" w:hangingChars="291" w:hanging="69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（六）參賽隊（人）數</w:t>
            </w:r>
            <w:r w:rsidRPr="00106914">
              <w:rPr>
                <w:rFonts w:ascii="標楷體" w:eastAsia="標楷體" w:hAnsi="標楷體" w:cs="DFKaiShu-SB-Estd-BF" w:hint="eastAsia"/>
                <w:color w:val="000000" w:themeColor="text1"/>
                <w:kern w:val="0"/>
              </w:rPr>
              <w:t>六個或七</w:t>
            </w:r>
            <w:r w:rsidRPr="00E145D3">
              <w:rPr>
                <w:rFonts w:ascii="標楷體" w:eastAsia="標楷體" w:hAnsi="標楷體" w:cs="DFKaiShu-SB-Estd-BF" w:hint="eastAsia"/>
                <w:color w:val="000000" w:themeColor="text1"/>
                <w:kern w:val="0"/>
              </w:rPr>
              <w:t>個：最優級組前三名。</w:t>
            </w:r>
          </w:p>
          <w:p w:rsidR="005059A6" w:rsidRPr="00E145D3" w:rsidRDefault="005059A6" w:rsidP="00504370">
            <w:pPr>
              <w:ind w:leftChars="282" w:left="1378"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（七）參賽隊（人）數四個</w:t>
            </w:r>
            <w:r w:rsidRPr="00106914">
              <w:rPr>
                <w:rFonts w:ascii="標楷體" w:eastAsia="標楷體" w:hAnsi="標楷體" w:cs="DFKaiShu-SB-Estd-BF" w:hint="eastAsia"/>
                <w:color w:val="000000" w:themeColor="text1"/>
                <w:kern w:val="0"/>
              </w:rPr>
              <w:t>或五個</w:t>
            </w:r>
            <w:r w:rsidRPr="00E145D3">
              <w:rPr>
                <w:rFonts w:ascii="標楷體" w:eastAsia="標楷體" w:hAnsi="標楷體" w:cs="DFKaiShu-SB-Estd-BF" w:hint="eastAsia"/>
                <w:color w:val="000000" w:themeColor="text1"/>
                <w:kern w:val="0"/>
              </w:rPr>
              <w:t>：最優級組前二名。</w:t>
            </w:r>
          </w:p>
          <w:p w:rsidR="005059A6" w:rsidRPr="00E145D3" w:rsidRDefault="005059A6" w:rsidP="00504370">
            <w:pPr>
              <w:ind w:leftChars="288" w:left="1349" w:hangingChars="274" w:hanging="658"/>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（八）參賽隊（人）數二個或三個：最優級組第一名。</w:t>
            </w:r>
          </w:p>
        </w:tc>
        <w:tc>
          <w:tcPr>
            <w:tcW w:w="3402" w:type="dxa"/>
          </w:tcPr>
          <w:p w:rsidR="00110DB6" w:rsidRPr="00110DB6" w:rsidRDefault="005059A6" w:rsidP="00110DB6">
            <w:pPr>
              <w:ind w:leftChars="4" w:left="432" w:hangingChars="176" w:hanging="422"/>
              <w:jc w:val="both"/>
              <w:rPr>
                <w:rFonts w:ascii="標楷體" w:eastAsia="標楷體" w:hAnsi="標楷體"/>
                <w:color w:val="000000" w:themeColor="text1"/>
              </w:rPr>
            </w:pPr>
            <w:r w:rsidRPr="00087FB1">
              <w:rPr>
                <w:rFonts w:ascii="標楷體" w:eastAsia="標楷體" w:hAnsi="標楷體" w:hint="eastAsia"/>
                <w:color w:val="000000" w:themeColor="text1"/>
              </w:rPr>
              <w:lastRenderedPageBreak/>
              <w:t>一、配合國民體育法106年9月20日</w:t>
            </w:r>
            <w:r w:rsidR="00087FB1">
              <w:rPr>
                <w:rFonts w:ascii="標楷體" w:eastAsia="標楷體" w:hAnsi="標楷體" w:hint="eastAsia"/>
                <w:color w:val="000000" w:themeColor="text1"/>
              </w:rPr>
              <w:t>修</w:t>
            </w:r>
            <w:r w:rsidRPr="00087FB1">
              <w:rPr>
                <w:rFonts w:ascii="標楷體" w:eastAsia="標楷體" w:hAnsi="標楷體" w:hint="eastAsia"/>
                <w:color w:val="000000" w:themeColor="text1"/>
              </w:rPr>
              <w:t>正</w:t>
            </w:r>
            <w:r w:rsidR="00087FB1">
              <w:rPr>
                <w:rFonts w:ascii="標楷體" w:eastAsia="標楷體" w:hAnsi="標楷體" w:hint="eastAsia"/>
                <w:color w:val="000000" w:themeColor="text1"/>
              </w:rPr>
              <w:t>公布</w:t>
            </w:r>
            <w:r w:rsidRPr="00087FB1">
              <w:rPr>
                <w:rFonts w:ascii="標楷體" w:eastAsia="標楷體" w:hAnsi="標楷體" w:hint="eastAsia"/>
                <w:color w:val="000000" w:themeColor="text1"/>
              </w:rPr>
              <w:t>，</w:t>
            </w:r>
            <w:r w:rsidR="00E12811">
              <w:rPr>
                <w:rFonts w:ascii="標楷體" w:eastAsia="標楷體" w:hAnsi="標楷體" w:hint="eastAsia"/>
                <w:color w:val="000000" w:themeColor="text1"/>
              </w:rPr>
              <w:t>有關國內全國單項運動協會名稱，依據國民體育</w:t>
            </w:r>
            <w:r w:rsidR="00E12811">
              <w:rPr>
                <w:rFonts w:ascii="標楷體" w:eastAsia="標楷體" w:hAnsi="標楷體" w:hint="eastAsia"/>
                <w:color w:val="000000" w:themeColor="text1"/>
              </w:rPr>
              <w:lastRenderedPageBreak/>
              <w:t>法</w:t>
            </w:r>
            <w:r w:rsidRPr="00087FB1">
              <w:rPr>
                <w:rFonts w:ascii="標楷體" w:eastAsia="標楷體" w:hAnsi="標楷體" w:hint="eastAsia"/>
                <w:color w:val="000000" w:themeColor="text1"/>
              </w:rPr>
              <w:t>第三條規定</w:t>
            </w:r>
            <w:r w:rsidR="00E12811">
              <w:rPr>
                <w:rFonts w:ascii="標楷體" w:eastAsia="標楷體" w:hAnsi="標楷體" w:hint="eastAsia"/>
                <w:color w:val="000000" w:themeColor="text1"/>
              </w:rPr>
              <w:t>對於名詞定義之規定</w:t>
            </w:r>
            <w:r w:rsidRPr="00087FB1">
              <w:rPr>
                <w:rFonts w:ascii="標楷體" w:eastAsia="標楷體" w:hAnsi="標楷體" w:hint="eastAsia"/>
                <w:color w:val="000000" w:themeColor="text1"/>
              </w:rPr>
              <w:t>，</w:t>
            </w:r>
            <w:r w:rsidR="00E12811">
              <w:rPr>
                <w:rFonts w:ascii="標楷體" w:eastAsia="標楷體" w:hAnsi="標楷體" w:hint="eastAsia"/>
                <w:color w:val="000000" w:themeColor="text1"/>
              </w:rPr>
              <w:t>配合修正</w:t>
            </w:r>
            <w:r w:rsidR="002B4423" w:rsidRPr="002B4423">
              <w:rPr>
                <w:rFonts w:ascii="標楷體" w:eastAsia="標楷體" w:hAnsi="標楷體" w:hint="eastAsia"/>
                <w:color w:val="000000" w:themeColor="text1"/>
              </w:rPr>
              <w:t>第二款第二目及第六款文字</w:t>
            </w:r>
            <w:r w:rsidR="00110DB6">
              <w:rPr>
                <w:rFonts w:ascii="標楷體" w:eastAsia="標楷體" w:hAnsi="標楷體" w:hint="eastAsia"/>
                <w:color w:val="000000" w:themeColor="text1"/>
              </w:rPr>
              <w:t>，</w:t>
            </w:r>
            <w:r w:rsidR="00C01445">
              <w:rPr>
                <w:rFonts w:ascii="標楷體" w:eastAsia="標楷體" w:hAnsi="標楷體" w:hint="eastAsia"/>
                <w:color w:val="000000" w:themeColor="text1"/>
              </w:rPr>
              <w:t>惟中華奧</w:t>
            </w:r>
            <w:r w:rsidR="004530D7">
              <w:rPr>
                <w:rFonts w:ascii="標楷體" w:eastAsia="標楷體" w:hAnsi="標楷體" w:hint="eastAsia"/>
                <w:color w:val="000000" w:themeColor="text1"/>
              </w:rPr>
              <w:t>林匹克委員</w:t>
            </w:r>
            <w:r w:rsidR="00C01445">
              <w:rPr>
                <w:rFonts w:ascii="標楷體" w:eastAsia="標楷體" w:hAnsi="標楷體" w:hint="eastAsia"/>
                <w:color w:val="000000" w:themeColor="text1"/>
              </w:rPr>
              <w:t>會</w:t>
            </w:r>
            <w:r w:rsidR="004530D7">
              <w:rPr>
                <w:rFonts w:ascii="標楷體" w:eastAsia="標楷體" w:hAnsi="標楷體" w:hint="eastAsia"/>
                <w:color w:val="000000" w:themeColor="text1"/>
              </w:rPr>
              <w:t>另</w:t>
            </w:r>
            <w:r w:rsidR="00C01445">
              <w:rPr>
                <w:rFonts w:ascii="標楷體" w:eastAsia="標楷體" w:hAnsi="標楷體" w:hint="eastAsia"/>
                <w:color w:val="000000" w:themeColor="text1"/>
              </w:rPr>
              <w:t>有特定承認之體育團體，</w:t>
            </w:r>
            <w:r w:rsidR="004530D7">
              <w:rPr>
                <w:rFonts w:ascii="標楷體" w:eastAsia="標楷體" w:hAnsi="標楷體" w:hint="eastAsia"/>
                <w:color w:val="000000" w:themeColor="text1"/>
              </w:rPr>
              <w:t>為保障</w:t>
            </w:r>
            <w:r w:rsidR="00800854">
              <w:rPr>
                <w:rFonts w:ascii="標楷體" w:eastAsia="標楷體" w:hAnsi="標楷體" w:hint="eastAsia"/>
                <w:color w:val="000000" w:themeColor="text1"/>
              </w:rPr>
              <w:t>其權益，修正</w:t>
            </w:r>
            <w:r w:rsidR="00800854" w:rsidRPr="00800854">
              <w:rPr>
                <w:rFonts w:ascii="標楷體" w:eastAsia="標楷體" w:hAnsi="標楷體" w:hint="eastAsia"/>
                <w:color w:val="000000" w:themeColor="text1"/>
              </w:rPr>
              <w:t>為中華奧林匹克委員會承認或特定承認之體育團體或特定體育團體</w:t>
            </w:r>
            <w:r w:rsidR="00EE1567" w:rsidRPr="00EE1567">
              <w:rPr>
                <w:rFonts w:ascii="標楷體" w:eastAsia="標楷體" w:hAnsi="標楷體" w:hint="eastAsia"/>
                <w:color w:val="000000" w:themeColor="text1"/>
              </w:rPr>
              <w:t>選拔參加之賽會</w:t>
            </w:r>
            <w:r w:rsidR="00800854">
              <w:rPr>
                <w:rFonts w:ascii="標楷體" w:eastAsia="標楷體" w:hAnsi="標楷體" w:hint="eastAsia"/>
                <w:color w:val="000000" w:themeColor="text1"/>
              </w:rPr>
              <w:t>。</w:t>
            </w:r>
            <w:r w:rsidR="00110DB6" w:rsidRPr="00110DB6">
              <w:rPr>
                <w:rFonts w:ascii="標楷體" w:eastAsia="標楷體" w:hAnsi="標楷體" w:hint="eastAsia"/>
                <w:color w:val="000000" w:themeColor="text1"/>
              </w:rPr>
              <w:t>*特定承認之準則：經國際綜合性運動會列為正式競賽運動種類且所屬國際運動總會非為國際奧林匹克委員會 所承認之單項體育團體，因參加各該國際綜合性運動會及所屬國際運動組織相關活動之需要，得依規定向中華奧林匹克委員會申請特定承認。</w:t>
            </w:r>
          </w:p>
          <w:p w:rsidR="005059A6" w:rsidRDefault="00110DB6" w:rsidP="00275A16">
            <w:pPr>
              <w:ind w:leftChars="4" w:left="432" w:hangingChars="176" w:hanging="422"/>
              <w:jc w:val="both"/>
              <w:rPr>
                <w:rFonts w:ascii="標楷體" w:eastAsia="標楷體" w:hAnsi="標楷體"/>
                <w:color w:val="000000" w:themeColor="text1"/>
              </w:rPr>
            </w:pPr>
            <w:r>
              <w:rPr>
                <w:rFonts w:ascii="標楷體" w:eastAsia="標楷體" w:hAnsi="標楷體" w:hint="eastAsia"/>
                <w:color w:val="000000" w:themeColor="text1"/>
              </w:rPr>
              <w:t>二、</w:t>
            </w:r>
            <w:r w:rsidR="00E12811">
              <w:rPr>
                <w:rFonts w:ascii="標楷體" w:eastAsia="標楷體" w:hAnsi="標楷體" w:hint="eastAsia"/>
                <w:color w:val="000000" w:themeColor="text1"/>
              </w:rPr>
              <w:t>依據</w:t>
            </w:r>
            <w:r w:rsidR="005059A6" w:rsidRPr="00087FB1">
              <w:rPr>
                <w:rFonts w:ascii="標楷體" w:eastAsia="標楷體" w:hAnsi="標楷體" w:hint="eastAsia"/>
                <w:color w:val="000000" w:themeColor="text1"/>
              </w:rPr>
              <w:t>全國中等學校運動會舉辦準則第十六條第二項規定，</w:t>
            </w:r>
            <w:r w:rsidR="00275A16">
              <w:rPr>
                <w:rFonts w:ascii="標楷體" w:eastAsia="標楷體" w:hAnsi="標楷體" w:hint="eastAsia"/>
                <w:color w:val="000000" w:themeColor="text1"/>
              </w:rPr>
              <w:t>修正</w:t>
            </w:r>
            <w:r w:rsidR="005059A6" w:rsidRPr="00087FB1">
              <w:rPr>
                <w:rFonts w:ascii="標楷體" w:eastAsia="標楷體" w:hAnsi="標楷體" w:hint="eastAsia"/>
                <w:color w:val="000000" w:themeColor="text1"/>
              </w:rPr>
              <w:t>參賽隊(人)數及錄取名額，</w:t>
            </w:r>
            <w:proofErr w:type="gramStart"/>
            <w:r w:rsidR="005059A6" w:rsidRPr="00087FB1">
              <w:rPr>
                <w:rFonts w:ascii="標楷體" w:eastAsia="標楷體" w:hAnsi="標楷體" w:hint="eastAsia"/>
                <w:color w:val="000000" w:themeColor="text1"/>
              </w:rPr>
              <w:t>爰</w:t>
            </w:r>
            <w:proofErr w:type="gramEnd"/>
            <w:r w:rsidR="005059A6" w:rsidRPr="00087FB1">
              <w:rPr>
                <w:rFonts w:ascii="標楷體" w:eastAsia="標楷體" w:hAnsi="標楷體" w:hint="eastAsia"/>
                <w:color w:val="000000" w:themeColor="text1"/>
              </w:rPr>
              <w:t>修正參賽隊(人)數及錄取人數規定</w:t>
            </w:r>
            <w:r w:rsidR="00275A16">
              <w:rPr>
                <w:rFonts w:ascii="標楷體" w:eastAsia="標楷體" w:hAnsi="標楷體" w:hint="eastAsia"/>
                <w:color w:val="000000" w:themeColor="text1"/>
              </w:rPr>
              <w:t>，以解決目前對於參賽隊數錄取名次額度之爭議</w:t>
            </w:r>
            <w:r w:rsidR="005059A6" w:rsidRPr="00087FB1">
              <w:rPr>
                <w:rFonts w:ascii="標楷體" w:eastAsia="標楷體" w:hAnsi="標楷體" w:hint="eastAsia"/>
                <w:color w:val="000000" w:themeColor="text1"/>
              </w:rPr>
              <w:t>。</w:t>
            </w:r>
          </w:p>
          <w:p w:rsidR="00110DB6" w:rsidRDefault="00110DB6" w:rsidP="00F23FF6">
            <w:pPr>
              <w:ind w:leftChars="4" w:left="432" w:hangingChars="176" w:hanging="422"/>
              <w:jc w:val="both"/>
              <w:rPr>
                <w:rFonts w:eastAsia="標楷體"/>
                <w:color w:val="000000" w:themeColor="text1"/>
              </w:rPr>
            </w:pPr>
            <w:r>
              <w:rPr>
                <w:rFonts w:ascii="標楷體" w:eastAsia="標楷體" w:hAnsi="標楷體" w:hint="eastAsia"/>
                <w:color w:val="000000" w:themeColor="text1"/>
              </w:rPr>
              <w:t>三</w:t>
            </w:r>
            <w:r w:rsidR="00275A16">
              <w:rPr>
                <w:rFonts w:ascii="標楷體" w:eastAsia="標楷體" w:hAnsi="標楷體" w:hint="eastAsia"/>
                <w:color w:val="000000" w:themeColor="text1"/>
              </w:rPr>
              <w:t>、</w:t>
            </w:r>
            <w:r w:rsidR="00F23FF6" w:rsidRPr="008B198F">
              <w:rPr>
                <w:rFonts w:eastAsia="標楷體" w:hint="eastAsia"/>
                <w:color w:val="000000" w:themeColor="text1"/>
              </w:rPr>
              <w:t>按目前執行運動成績優良學生甄</w:t>
            </w:r>
            <w:r w:rsidR="00F23FF6">
              <w:rPr>
                <w:rFonts w:eastAsia="標楷體" w:hint="eastAsia"/>
                <w:color w:val="000000" w:themeColor="text1"/>
              </w:rPr>
              <w:t>試</w:t>
            </w:r>
            <w:r w:rsidR="00F23FF6" w:rsidRPr="008B198F">
              <w:rPr>
                <w:rFonts w:eastAsia="標楷體" w:hint="eastAsia"/>
                <w:color w:val="000000" w:themeColor="text1"/>
              </w:rPr>
              <w:t>資格審定時，對於團體錦標賽事之成績認定時有爭議，</w:t>
            </w:r>
            <w:proofErr w:type="gramStart"/>
            <w:r w:rsidR="00F23FF6" w:rsidRPr="008B198F">
              <w:rPr>
                <w:rFonts w:eastAsia="標楷體" w:hint="eastAsia"/>
                <w:color w:val="000000" w:themeColor="text1"/>
              </w:rPr>
              <w:t>爰</w:t>
            </w:r>
            <w:proofErr w:type="gramEnd"/>
            <w:r w:rsidR="00F23FF6" w:rsidRPr="008B198F">
              <w:rPr>
                <w:rFonts w:eastAsia="標楷體" w:hint="eastAsia"/>
                <w:color w:val="000000" w:themeColor="text1"/>
              </w:rPr>
              <w:t>增列第二項，</w:t>
            </w:r>
            <w:r w:rsidR="002B4423" w:rsidRPr="008B198F">
              <w:rPr>
                <w:rFonts w:eastAsia="標楷體" w:hint="eastAsia"/>
                <w:color w:val="000000" w:themeColor="text1"/>
              </w:rPr>
              <w:t>明確規範賽事</w:t>
            </w:r>
            <w:r w:rsidR="002B4423">
              <w:rPr>
                <w:rFonts w:eastAsia="標楷體" w:hint="eastAsia"/>
                <w:color w:val="000000" w:themeColor="text1"/>
              </w:rPr>
              <w:t>所列之正式競賽項目外，</w:t>
            </w:r>
            <w:r w:rsidR="002B4423" w:rsidRPr="008B198F">
              <w:rPr>
                <w:rFonts w:eastAsia="標楷體" w:hint="eastAsia"/>
                <w:color w:val="000000" w:themeColor="text1"/>
              </w:rPr>
              <w:t>採用</w:t>
            </w:r>
            <w:r w:rsidR="002B4423" w:rsidRPr="001F30C5">
              <w:rPr>
                <w:rFonts w:ascii="新細明體" w:eastAsia="標楷體" w:hAnsi="新細明體" w:hint="eastAsia"/>
                <w:color w:val="000000" w:themeColor="text1"/>
              </w:rPr>
              <w:t>各項競賽項目成績累計之積分方</w:t>
            </w:r>
            <w:r w:rsidR="002B4423" w:rsidRPr="001F30C5">
              <w:rPr>
                <w:rFonts w:ascii="新細明體" w:eastAsia="標楷體" w:hAnsi="新細明體" w:hint="eastAsia"/>
                <w:color w:val="000000" w:themeColor="text1"/>
              </w:rPr>
              <w:lastRenderedPageBreak/>
              <w:t>式</w:t>
            </w:r>
            <w:r w:rsidR="002B4423" w:rsidRPr="001F30C5">
              <w:rPr>
                <w:rFonts w:ascii="新細明體" w:eastAsia="標楷體" w:hAnsi="新細明體" w:cs="新細明體" w:hint="eastAsia"/>
                <w:color w:val="000000" w:themeColor="text1"/>
                <w:kern w:val="0"/>
              </w:rPr>
              <w:t>獲得</w:t>
            </w:r>
            <w:r w:rsidR="002B4423">
              <w:rPr>
                <w:rFonts w:eastAsia="標楷體" w:hint="eastAsia"/>
                <w:color w:val="000000" w:themeColor="text1"/>
              </w:rPr>
              <w:t>之團體名次者，不予</w:t>
            </w:r>
            <w:proofErr w:type="gramStart"/>
            <w:r w:rsidR="002B4423">
              <w:rPr>
                <w:rFonts w:eastAsia="標楷體" w:hint="eastAsia"/>
                <w:color w:val="000000" w:themeColor="text1"/>
              </w:rPr>
              <w:t>採</w:t>
            </w:r>
            <w:proofErr w:type="gramEnd"/>
            <w:r w:rsidR="002B4423">
              <w:rPr>
                <w:rFonts w:eastAsia="標楷體" w:hint="eastAsia"/>
                <w:color w:val="000000" w:themeColor="text1"/>
              </w:rPr>
              <w:t>計為甄試</w:t>
            </w:r>
            <w:r>
              <w:rPr>
                <w:rFonts w:eastAsia="標楷體" w:hint="eastAsia"/>
                <w:color w:val="000000" w:themeColor="text1"/>
              </w:rPr>
              <w:t>成</w:t>
            </w:r>
          </w:p>
          <w:p w:rsidR="00275A16" w:rsidRPr="00E145D3" w:rsidRDefault="00110DB6" w:rsidP="00F23FF6">
            <w:pPr>
              <w:ind w:leftChars="4" w:left="432" w:hangingChars="176" w:hanging="422"/>
              <w:jc w:val="both"/>
              <w:rPr>
                <w:rFonts w:ascii="標楷體" w:eastAsia="標楷體" w:hAnsi="標楷體"/>
                <w:color w:val="000000" w:themeColor="text1"/>
              </w:rPr>
            </w:pPr>
            <w:r>
              <w:rPr>
                <w:rFonts w:eastAsia="標楷體" w:hint="eastAsia"/>
                <w:color w:val="000000" w:themeColor="text1"/>
              </w:rPr>
              <w:t>四</w:t>
            </w:r>
            <w:r w:rsidR="00F23FF6">
              <w:rPr>
                <w:rFonts w:eastAsia="標楷體" w:hint="eastAsia"/>
                <w:color w:val="000000" w:themeColor="text1"/>
              </w:rPr>
              <w:t>、</w:t>
            </w:r>
            <w:r w:rsidR="00F23FF6" w:rsidRPr="008B198F">
              <w:rPr>
                <w:rFonts w:eastAsia="標楷體" w:hint="eastAsia"/>
                <w:color w:val="000000" w:themeColor="text1"/>
              </w:rPr>
              <w:t>其餘</w:t>
            </w:r>
            <w:r w:rsidR="00F23FF6">
              <w:rPr>
                <w:rFonts w:eastAsia="標楷體" w:hint="eastAsia"/>
                <w:color w:val="000000" w:themeColor="text1"/>
              </w:rPr>
              <w:t>未修正。</w:t>
            </w:r>
          </w:p>
        </w:tc>
      </w:tr>
      <w:tr w:rsidR="005059A6" w:rsidRPr="00716035" w:rsidTr="005059A6">
        <w:trPr>
          <w:trHeight w:val="842"/>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第七條　第二條各款規定身心障礙學生</w:t>
            </w:r>
            <w:proofErr w:type="gramStart"/>
            <w:r w:rsidRPr="00E145D3">
              <w:rPr>
                <w:rFonts w:ascii="標楷體" w:eastAsia="標楷體" w:hAnsi="標楷體" w:cs="DFKaiShu-SB-Estd-BF" w:hint="eastAsia"/>
                <w:color w:val="000000" w:themeColor="text1"/>
                <w:kern w:val="0"/>
              </w:rPr>
              <w:t>依選徵程序</w:t>
            </w:r>
            <w:proofErr w:type="gramEnd"/>
            <w:r w:rsidRPr="00E145D3">
              <w:rPr>
                <w:rFonts w:ascii="標楷體" w:eastAsia="標楷體" w:hAnsi="標楷體" w:cs="DFKaiShu-SB-Estd-BF" w:hint="eastAsia"/>
                <w:color w:val="000000" w:themeColor="text1"/>
                <w:kern w:val="0"/>
              </w:rPr>
              <w:t>，代表國家參加國際賽會，獲得下列成績之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者，得申請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w:t>
            </w:r>
          </w:p>
          <w:p w:rsidR="005059A6" w:rsidRPr="00E145D3" w:rsidRDefault="005059A6" w:rsidP="00504370">
            <w:pPr>
              <w:ind w:leftChars="92" w:left="591" w:hangingChars="154" w:hanging="370"/>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一、身心障礙帕拉林匹克運動會：前十二名。</w:t>
            </w:r>
          </w:p>
          <w:p w:rsidR="005059A6" w:rsidRPr="00E145D3" w:rsidRDefault="005059A6" w:rsidP="00504370">
            <w:pPr>
              <w:ind w:leftChars="92" w:left="606" w:hanging="38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w:t>
            </w:r>
            <w:proofErr w:type="gramStart"/>
            <w:r w:rsidRPr="00E145D3">
              <w:rPr>
                <w:rFonts w:ascii="標楷體" w:eastAsia="標楷體" w:hAnsi="標楷體" w:cs="DFKaiShu-SB-Estd-BF" w:hint="eastAsia"/>
                <w:color w:val="000000" w:themeColor="text1"/>
                <w:kern w:val="0"/>
              </w:rPr>
              <w:t>聽障達福林</w:t>
            </w:r>
            <w:proofErr w:type="gramEnd"/>
            <w:r w:rsidRPr="00E145D3">
              <w:rPr>
                <w:rFonts w:ascii="標楷體" w:eastAsia="標楷體" w:hAnsi="標楷體" w:cs="DFKaiShu-SB-Estd-BF" w:hint="eastAsia"/>
                <w:color w:val="000000" w:themeColor="text1"/>
                <w:kern w:val="0"/>
              </w:rPr>
              <w:t>匹克運動會：前十名。</w:t>
            </w:r>
          </w:p>
          <w:p w:rsidR="005059A6" w:rsidRPr="00E145D3" w:rsidRDefault="005059A6" w:rsidP="00504370">
            <w:pPr>
              <w:ind w:leftChars="92" w:left="676" w:hanging="45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三、亞洲帕拉運動會：前六名。</w:t>
            </w:r>
          </w:p>
          <w:p w:rsidR="005059A6" w:rsidRPr="00E145D3" w:rsidRDefault="005059A6" w:rsidP="00504370">
            <w:pPr>
              <w:ind w:leftChars="92" w:left="606" w:hanging="38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四、前三款以外身心障礙國際賽會（不包括亞太區）：</w:t>
            </w:r>
          </w:p>
          <w:p w:rsidR="005059A6" w:rsidRPr="00E145D3" w:rsidRDefault="005059A6" w:rsidP="00504370">
            <w:pPr>
              <w:ind w:leftChars="235" w:left="1308" w:hangingChars="310" w:hanging="744"/>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（一）每四年舉辦一次</w:t>
            </w:r>
            <w:r w:rsidRPr="00E145D3">
              <w:rPr>
                <w:rFonts w:ascii="標楷體" w:eastAsia="標楷體" w:hAnsi="標楷體" w:cs="DFKaiShu-SB-Estd-BF" w:hint="eastAsia"/>
                <w:color w:val="000000" w:themeColor="text1"/>
                <w:kern w:val="0"/>
              </w:rPr>
              <w:lastRenderedPageBreak/>
              <w:t>且會員數達六十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以上之運動會：前六名。</w:t>
            </w:r>
          </w:p>
          <w:p w:rsidR="005059A6" w:rsidRPr="00E145D3" w:rsidRDefault="005059A6" w:rsidP="00504370">
            <w:pPr>
              <w:ind w:leftChars="248" w:left="1308"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（二）每二年舉辦一次且會員數達三十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以上，或每四年舉辦一次且會員數達三十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以上未達六十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之運動會：前六名。</w:t>
            </w:r>
          </w:p>
          <w:p w:rsidR="005059A6" w:rsidRPr="00E145D3" w:rsidRDefault="005059A6" w:rsidP="00504370">
            <w:pPr>
              <w:autoSpaceDE w:val="0"/>
              <w:autoSpaceDN w:val="0"/>
              <w:adjustRightInd w:val="0"/>
              <w:snapToGrid w:val="0"/>
              <w:ind w:leftChars="92" w:left="615" w:hangingChars="164" w:hanging="394"/>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五、每二年以上舉辦一次且會員數達三十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以上之亞太各類身心障礙運動會：前六名。</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第七條　第二條各款規定身心障礙學生</w:t>
            </w:r>
            <w:proofErr w:type="gramStart"/>
            <w:r w:rsidRPr="00E145D3">
              <w:rPr>
                <w:rFonts w:ascii="標楷體" w:eastAsia="標楷體" w:hAnsi="標楷體" w:cs="DFKaiShu-SB-Estd-BF" w:hint="eastAsia"/>
                <w:color w:val="000000" w:themeColor="text1"/>
                <w:kern w:val="0"/>
              </w:rPr>
              <w:t>依選徵程序</w:t>
            </w:r>
            <w:proofErr w:type="gramEnd"/>
            <w:r w:rsidRPr="00E145D3">
              <w:rPr>
                <w:rFonts w:ascii="標楷體" w:eastAsia="標楷體" w:hAnsi="標楷體" w:cs="DFKaiShu-SB-Estd-BF" w:hint="eastAsia"/>
                <w:color w:val="000000" w:themeColor="text1"/>
                <w:kern w:val="0"/>
              </w:rPr>
              <w:t>，代表國家參加國際賽會，獲得下列成績之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者，得申請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w:t>
            </w:r>
          </w:p>
          <w:p w:rsidR="005059A6" w:rsidRPr="00E145D3" w:rsidRDefault="005059A6" w:rsidP="00504370">
            <w:pPr>
              <w:ind w:leftChars="92" w:left="591" w:hangingChars="154" w:hanging="370"/>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一、身心障礙帕拉林匹克運動會：前十二名。</w:t>
            </w:r>
          </w:p>
          <w:p w:rsidR="005059A6" w:rsidRPr="00E145D3" w:rsidRDefault="005059A6" w:rsidP="00504370">
            <w:pPr>
              <w:ind w:leftChars="92" w:left="606" w:hanging="38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w:t>
            </w:r>
            <w:proofErr w:type="gramStart"/>
            <w:r w:rsidRPr="00E145D3">
              <w:rPr>
                <w:rFonts w:ascii="標楷體" w:eastAsia="標楷體" w:hAnsi="標楷體" w:cs="DFKaiShu-SB-Estd-BF" w:hint="eastAsia"/>
                <w:color w:val="000000" w:themeColor="text1"/>
                <w:kern w:val="0"/>
              </w:rPr>
              <w:t>聽障達福林</w:t>
            </w:r>
            <w:proofErr w:type="gramEnd"/>
            <w:r w:rsidRPr="00E145D3">
              <w:rPr>
                <w:rFonts w:ascii="標楷體" w:eastAsia="標楷體" w:hAnsi="標楷體" w:cs="DFKaiShu-SB-Estd-BF" w:hint="eastAsia"/>
                <w:color w:val="000000" w:themeColor="text1"/>
                <w:kern w:val="0"/>
              </w:rPr>
              <w:t>匹克運動會：前十名。</w:t>
            </w:r>
          </w:p>
          <w:p w:rsidR="005059A6" w:rsidRPr="00E145D3" w:rsidRDefault="005059A6" w:rsidP="00504370">
            <w:pPr>
              <w:ind w:leftChars="92" w:left="676" w:hanging="45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三、亞洲帕拉運動會：前六名。</w:t>
            </w:r>
          </w:p>
          <w:p w:rsidR="005059A6" w:rsidRPr="00E145D3" w:rsidRDefault="005059A6" w:rsidP="00504370">
            <w:pPr>
              <w:ind w:leftChars="92" w:left="606" w:hanging="385"/>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四、前三款以外身心障礙國際賽會（不包括亞太區）：</w:t>
            </w:r>
          </w:p>
          <w:p w:rsidR="005059A6" w:rsidRPr="00E145D3" w:rsidRDefault="005059A6" w:rsidP="00504370">
            <w:pPr>
              <w:ind w:leftChars="235" w:left="1308" w:hangingChars="310" w:hanging="744"/>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（一）每四年舉辦一次</w:t>
            </w:r>
            <w:r w:rsidRPr="00E145D3">
              <w:rPr>
                <w:rFonts w:ascii="標楷體" w:eastAsia="標楷體" w:hAnsi="標楷體" w:cs="DFKaiShu-SB-Estd-BF" w:hint="eastAsia"/>
                <w:color w:val="000000" w:themeColor="text1"/>
                <w:kern w:val="0"/>
              </w:rPr>
              <w:lastRenderedPageBreak/>
              <w:t>且會員數達六十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以上之運動會：前六名。</w:t>
            </w:r>
          </w:p>
          <w:p w:rsidR="005059A6" w:rsidRPr="00E145D3" w:rsidRDefault="005059A6" w:rsidP="00504370">
            <w:pPr>
              <w:ind w:leftChars="248" w:left="1308"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（二）每二年舉辦一次且會員數達三十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以上，或每四年舉辦一次且會員數達三十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以上未達六十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之運動會：前六名。</w:t>
            </w:r>
          </w:p>
          <w:p w:rsidR="005059A6" w:rsidRPr="00E145D3" w:rsidRDefault="005059A6" w:rsidP="00504370">
            <w:pPr>
              <w:ind w:leftChars="92" w:left="607" w:hangingChars="161" w:hanging="3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五、每二年以上舉辦一次且會員數達三十</w:t>
            </w:r>
            <w:proofErr w:type="gramStart"/>
            <w:r w:rsidRPr="00E145D3">
              <w:rPr>
                <w:rFonts w:ascii="標楷體" w:eastAsia="標楷體" w:hAnsi="標楷體" w:cs="DFKaiShu-SB-Estd-BF" w:hint="eastAsia"/>
                <w:color w:val="000000" w:themeColor="text1"/>
                <w:kern w:val="0"/>
              </w:rPr>
              <w:t>個</w:t>
            </w:r>
            <w:proofErr w:type="gramEnd"/>
            <w:r w:rsidRPr="00E145D3">
              <w:rPr>
                <w:rFonts w:ascii="標楷體" w:eastAsia="標楷體" w:hAnsi="標楷體" w:cs="DFKaiShu-SB-Estd-BF" w:hint="eastAsia"/>
                <w:color w:val="000000" w:themeColor="text1"/>
                <w:kern w:val="0"/>
              </w:rPr>
              <w:t>以上之亞太各類身心障礙運動會：前六名。</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lastRenderedPageBreak/>
              <w:t>本條未修正。</w:t>
            </w:r>
          </w:p>
        </w:tc>
      </w:tr>
      <w:tr w:rsidR="005059A6" w:rsidRPr="00716035"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第八條　第二條各款規定身心障礙學生，參加國際賽會或國內賽會，獲得下列成績之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者，得申請甄試：</w:t>
            </w:r>
          </w:p>
          <w:p w:rsidR="005059A6" w:rsidRPr="00E145D3" w:rsidRDefault="005059A6" w:rsidP="00504370">
            <w:pPr>
              <w:ind w:leftChars="92" w:left="663" w:hangingChars="184" w:hanging="44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一、前條各款規定賽會：成績不限。</w:t>
            </w:r>
          </w:p>
          <w:p w:rsidR="005059A6" w:rsidRPr="00E145D3" w:rsidRDefault="005059A6" w:rsidP="00504370">
            <w:pPr>
              <w:ind w:leftChars="92" w:left="622" w:hangingChars="167" w:hanging="4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二、前款以外國際各類身心障礙者運動組織主辦之國際或洲際單項運動錦標賽：成績不限。</w:t>
            </w:r>
          </w:p>
          <w:p w:rsidR="005059A6" w:rsidRPr="00E145D3" w:rsidRDefault="005059A6" w:rsidP="00504370">
            <w:pPr>
              <w:ind w:leftChars="92" w:left="607" w:hangingChars="161" w:hanging="3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三、全國身心障礙國民運動會，其成績符合下列規定之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w:t>
            </w:r>
          </w:p>
          <w:p w:rsidR="005059A6" w:rsidRPr="00E145D3" w:rsidRDefault="005059A6" w:rsidP="00504370">
            <w:pPr>
              <w:ind w:leftChars="247" w:left="1335" w:hangingChars="309" w:hanging="74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w:t>
            </w:r>
            <w:r w:rsidRPr="001332C3">
              <w:rPr>
                <w:rFonts w:ascii="標楷體" w:eastAsia="標楷體" w:hAnsi="標楷體" w:cs="DFKaiShu-SB-Estd-BF" w:hint="eastAsia"/>
                <w:color w:val="000000" w:themeColor="text1"/>
                <w:kern w:val="0"/>
                <w:u w:val="single"/>
              </w:rPr>
              <w:t>八個</w:t>
            </w:r>
            <w:r w:rsidR="009D5E2A">
              <w:rPr>
                <w:rFonts w:ascii="標楷體" w:eastAsia="標楷體" w:hAnsi="標楷體" w:cs="DFKaiShu-SB-Estd-BF" w:hint="eastAsia"/>
                <w:color w:val="000000" w:themeColor="text1"/>
                <w:kern w:val="0"/>
                <w:u w:val="single"/>
              </w:rPr>
              <w:t>以上</w:t>
            </w:r>
            <w:r w:rsidRPr="00E145D3">
              <w:rPr>
                <w:rFonts w:ascii="標楷體" w:eastAsia="標楷體" w:hAnsi="標楷體" w:cs="DFKaiShu-SB-Estd-BF" w:hint="eastAsia"/>
                <w:color w:val="000000" w:themeColor="text1"/>
                <w:kern w:val="0"/>
              </w:rPr>
              <w:t>：最優級組前四名。</w:t>
            </w:r>
          </w:p>
          <w:p w:rsidR="005059A6" w:rsidRPr="00E145D3" w:rsidRDefault="005059A6" w:rsidP="00504370">
            <w:pPr>
              <w:ind w:leftChars="253" w:left="1320"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w:t>
            </w:r>
            <w:r w:rsidRPr="001332C3">
              <w:rPr>
                <w:rFonts w:ascii="標楷體" w:eastAsia="標楷體" w:hAnsi="標楷體" w:cs="DFKaiShu-SB-Estd-BF" w:hint="eastAsia"/>
                <w:color w:val="000000" w:themeColor="text1"/>
                <w:kern w:val="0"/>
                <w:u w:val="single"/>
              </w:rPr>
              <w:t>六個或七個</w:t>
            </w:r>
            <w:r w:rsidRPr="00E145D3">
              <w:rPr>
                <w:rFonts w:ascii="標楷體" w:eastAsia="標楷體" w:hAnsi="標楷體" w:cs="DFKaiShu-SB-Estd-BF" w:hint="eastAsia"/>
                <w:color w:val="000000" w:themeColor="text1"/>
                <w:kern w:val="0"/>
              </w:rPr>
              <w:t>：最優級組前三名。</w:t>
            </w:r>
          </w:p>
          <w:p w:rsidR="005059A6" w:rsidRDefault="005059A6" w:rsidP="00504370">
            <w:pPr>
              <w:ind w:leftChars="253" w:left="1320"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w:t>
            </w:r>
            <w:r w:rsidRPr="001043FC">
              <w:rPr>
                <w:rFonts w:ascii="標楷體" w:eastAsia="標楷體" w:hAnsi="標楷體" w:cs="DFKaiShu-SB-Estd-BF" w:hint="eastAsia"/>
                <w:color w:val="000000" w:themeColor="text1"/>
                <w:kern w:val="0"/>
              </w:rPr>
              <w:t>參賽隊（人）數</w:t>
            </w:r>
            <w:r w:rsidRPr="001043FC">
              <w:rPr>
                <w:rFonts w:ascii="標楷體" w:eastAsia="標楷體" w:hAnsi="標楷體" w:cs="DFKaiShu-SB-Estd-BF" w:hint="eastAsia"/>
                <w:color w:val="000000" w:themeColor="text1"/>
                <w:kern w:val="0"/>
                <w:u w:val="single"/>
              </w:rPr>
              <w:t>四個或五個</w:t>
            </w:r>
            <w:r w:rsidRPr="001043FC">
              <w:rPr>
                <w:rFonts w:ascii="標楷體" w:eastAsia="標楷體" w:hAnsi="標楷體" w:cs="DFKaiShu-SB-Estd-BF" w:hint="eastAsia"/>
                <w:color w:val="000000" w:themeColor="text1"/>
                <w:kern w:val="0"/>
              </w:rPr>
              <w:t>：最優級組</w:t>
            </w:r>
            <w:r w:rsidRPr="001043FC">
              <w:rPr>
                <w:rFonts w:ascii="標楷體" w:eastAsia="標楷體" w:hAnsi="標楷體" w:cs="DFKaiShu-SB-Estd-BF" w:hint="eastAsia"/>
                <w:color w:val="000000" w:themeColor="text1"/>
                <w:kern w:val="0"/>
                <w:u w:val="single"/>
              </w:rPr>
              <w:t>前</w:t>
            </w:r>
            <w:r w:rsidR="0062633F">
              <w:rPr>
                <w:rFonts w:ascii="標楷體" w:eastAsia="標楷體" w:hAnsi="標楷體" w:cs="DFKaiShu-SB-Estd-BF" w:hint="eastAsia"/>
                <w:color w:val="000000" w:themeColor="text1"/>
                <w:kern w:val="0"/>
                <w:u w:val="single"/>
              </w:rPr>
              <w:t>二</w:t>
            </w:r>
            <w:r w:rsidRPr="001043FC">
              <w:rPr>
                <w:rFonts w:ascii="標楷體" w:eastAsia="標楷體" w:hAnsi="標楷體" w:cs="DFKaiShu-SB-Estd-BF" w:hint="eastAsia"/>
                <w:color w:val="000000" w:themeColor="text1"/>
                <w:kern w:val="0"/>
                <w:u w:val="single"/>
              </w:rPr>
              <w:t>名</w:t>
            </w:r>
            <w:r w:rsidRPr="001043FC">
              <w:rPr>
                <w:rFonts w:ascii="標楷體" w:eastAsia="標楷體" w:hAnsi="標楷體" w:cs="DFKaiShu-SB-Estd-BF" w:hint="eastAsia"/>
                <w:color w:val="000000" w:themeColor="text1"/>
                <w:kern w:val="0"/>
              </w:rPr>
              <w:t>。</w:t>
            </w:r>
          </w:p>
          <w:p w:rsidR="005059A6" w:rsidRPr="001043FC" w:rsidRDefault="005059A6" w:rsidP="00504370">
            <w:pPr>
              <w:ind w:leftChars="309" w:left="1318" w:hangingChars="240" w:hanging="576"/>
              <w:jc w:val="both"/>
              <w:rPr>
                <w:rFonts w:ascii="標楷體" w:eastAsia="標楷體" w:hAnsi="標楷體" w:cs="DFKaiShu-SB-Estd-BF"/>
                <w:color w:val="000000" w:themeColor="text1"/>
                <w:kern w:val="0"/>
                <w:u w:val="single"/>
              </w:rPr>
            </w:pPr>
            <w:r w:rsidRPr="001043FC">
              <w:rPr>
                <w:rFonts w:ascii="標楷體" w:eastAsia="標楷體" w:hAnsi="標楷體" w:cs="DFKaiShu-SB-Estd-BF" w:hint="eastAsia"/>
                <w:color w:val="000000" w:themeColor="text1"/>
                <w:kern w:val="0"/>
                <w:u w:val="single"/>
              </w:rPr>
              <w:t>(四)參賽隊（人）數三</w:t>
            </w:r>
            <w:r w:rsidRPr="001043FC">
              <w:rPr>
                <w:rFonts w:ascii="標楷體" w:eastAsia="標楷體" w:hAnsi="標楷體" w:cs="DFKaiShu-SB-Estd-BF" w:hint="eastAsia"/>
                <w:color w:val="000000" w:themeColor="text1"/>
                <w:kern w:val="0"/>
                <w:u w:val="single"/>
              </w:rPr>
              <w:lastRenderedPageBreak/>
              <w:t>個以下：最優級組第一名。</w:t>
            </w:r>
          </w:p>
          <w:p w:rsidR="005059A6" w:rsidRPr="00E145D3" w:rsidRDefault="005059A6" w:rsidP="00504370">
            <w:pPr>
              <w:ind w:leftChars="92" w:left="622" w:hangingChars="167" w:hanging="4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四、中華民國殘障體育運動總會，或中華民國聽障者體育運動協會每學年度指定，經本部核定之錦標賽，其成績符合下列規定之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w:t>
            </w:r>
          </w:p>
          <w:p w:rsidR="005059A6" w:rsidRPr="00E145D3" w:rsidRDefault="005059A6" w:rsidP="00504370">
            <w:pPr>
              <w:ind w:leftChars="247" w:left="1356" w:hangingChars="318" w:hanging="76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w:t>
            </w:r>
            <w:r w:rsidRPr="00CC1CE3">
              <w:rPr>
                <w:rFonts w:ascii="標楷體" w:eastAsia="標楷體" w:hAnsi="標楷體" w:cs="DFKaiShu-SB-Estd-BF" w:hint="eastAsia"/>
                <w:color w:val="000000" w:themeColor="text1"/>
                <w:kern w:val="0"/>
                <w:u w:val="single"/>
              </w:rPr>
              <w:t>七個</w:t>
            </w:r>
            <w:r w:rsidR="0062633F">
              <w:rPr>
                <w:rFonts w:ascii="標楷體" w:eastAsia="標楷體" w:hAnsi="標楷體" w:cs="DFKaiShu-SB-Estd-BF" w:hint="eastAsia"/>
                <w:color w:val="000000" w:themeColor="text1"/>
                <w:kern w:val="0"/>
                <w:u w:val="single"/>
              </w:rPr>
              <w:t>以上</w:t>
            </w:r>
            <w:r w:rsidRPr="00E145D3">
              <w:rPr>
                <w:rFonts w:ascii="標楷體" w:eastAsia="標楷體" w:hAnsi="標楷體" w:cs="DFKaiShu-SB-Estd-BF" w:hint="eastAsia"/>
                <w:color w:val="000000" w:themeColor="text1"/>
                <w:kern w:val="0"/>
              </w:rPr>
              <w:t>：最優級組前三名。</w:t>
            </w:r>
          </w:p>
          <w:p w:rsidR="005059A6" w:rsidRPr="00E145D3" w:rsidRDefault="005059A6" w:rsidP="00504370">
            <w:pPr>
              <w:ind w:leftChars="241" w:left="1308" w:hangingChars="304" w:hanging="730"/>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（二）參賽隊（人）數四個或五個：最優級組前二名。</w:t>
            </w:r>
          </w:p>
          <w:p w:rsidR="005059A6" w:rsidRPr="00E145D3" w:rsidRDefault="005059A6" w:rsidP="00504370">
            <w:pPr>
              <w:ind w:leftChars="237" w:left="1313" w:hangingChars="310" w:hanging="744"/>
              <w:jc w:val="both"/>
              <w:rPr>
                <w:rFonts w:ascii="標楷體" w:eastAsia="標楷體" w:hAnsi="標楷體" w:cs="DFKaiShu-SB-Estd-BF"/>
                <w:color w:val="000000" w:themeColor="text1"/>
                <w:kern w:val="0"/>
              </w:rPr>
            </w:pPr>
            <w:r>
              <w:rPr>
                <w:rFonts w:ascii="標楷體" w:eastAsia="標楷體" w:hAnsi="標楷體" w:cs="DFKaiShu-SB-Estd-BF" w:hint="eastAsia"/>
                <w:color w:val="000000" w:themeColor="text1"/>
                <w:kern w:val="0"/>
              </w:rPr>
              <w:t>（三）參賽隊（人）數</w:t>
            </w:r>
            <w:r w:rsidRPr="00CC1CE3">
              <w:rPr>
                <w:rFonts w:ascii="標楷體" w:eastAsia="標楷體" w:hAnsi="標楷體" w:cs="DFKaiShu-SB-Estd-BF" w:hint="eastAsia"/>
                <w:color w:val="000000" w:themeColor="text1"/>
                <w:kern w:val="0"/>
                <w:u w:val="single"/>
              </w:rPr>
              <w:t>三個以下</w:t>
            </w:r>
            <w:r w:rsidRPr="00E145D3">
              <w:rPr>
                <w:rFonts w:ascii="標楷體" w:eastAsia="標楷體" w:hAnsi="標楷體" w:cs="DFKaiShu-SB-Estd-BF" w:hint="eastAsia"/>
                <w:color w:val="000000" w:themeColor="text1"/>
                <w:kern w:val="0"/>
              </w:rPr>
              <w:t>：最優級組第一名。</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第八條　第二條各款規定身心障礙學生，參加國際賽會或國內賽會，獲得下列成績之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者，得申請甄試：</w:t>
            </w:r>
          </w:p>
          <w:p w:rsidR="005059A6" w:rsidRPr="00E145D3" w:rsidRDefault="005059A6" w:rsidP="00504370">
            <w:pPr>
              <w:ind w:leftChars="92" w:left="663" w:hangingChars="184" w:hanging="44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一、前條各款規定賽會：成績不限。</w:t>
            </w:r>
          </w:p>
          <w:p w:rsidR="005059A6" w:rsidRPr="00E145D3" w:rsidRDefault="005059A6" w:rsidP="00504370">
            <w:pPr>
              <w:ind w:leftChars="92" w:left="622" w:hangingChars="167" w:hanging="4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二、前款以外國際各類身心障礙者運動組織主辦之國際或洲際單項運動錦標賽：成績不限。</w:t>
            </w:r>
          </w:p>
          <w:p w:rsidR="005059A6" w:rsidRPr="00E145D3" w:rsidRDefault="005059A6" w:rsidP="00504370">
            <w:pPr>
              <w:ind w:leftChars="92" w:left="607" w:hangingChars="161" w:hanging="38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三、全國身心障礙國民運動會，其成績符合下列規定之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w:t>
            </w:r>
          </w:p>
          <w:p w:rsidR="005059A6" w:rsidRPr="00E145D3" w:rsidRDefault="005059A6" w:rsidP="00504370">
            <w:pPr>
              <w:ind w:leftChars="247" w:left="1335" w:hangingChars="309" w:hanging="74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（一）參賽隊（人）數七個以上：最優級組前四名。</w:t>
            </w:r>
          </w:p>
          <w:p w:rsidR="005059A6" w:rsidRPr="00E145D3" w:rsidRDefault="005059A6" w:rsidP="00504370">
            <w:pPr>
              <w:ind w:leftChars="253" w:left="1320"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（二）參賽隊（人）數四個至六個：最優級組前三名。</w:t>
            </w:r>
          </w:p>
          <w:p w:rsidR="005059A6" w:rsidRPr="00E145D3" w:rsidRDefault="005059A6" w:rsidP="00504370">
            <w:pPr>
              <w:ind w:leftChars="253" w:left="1320" w:hangingChars="297" w:hanging="71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（三）參賽隊（人）數二個或三個：最優級組第一名。</w:t>
            </w:r>
          </w:p>
          <w:p w:rsidR="005059A6" w:rsidRPr="00E145D3" w:rsidRDefault="005059A6" w:rsidP="00504370">
            <w:pPr>
              <w:ind w:leftChars="92" w:left="622" w:hangingChars="167" w:hanging="4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四、中華民國殘障體育運動</w:t>
            </w:r>
            <w:r w:rsidRPr="00E145D3">
              <w:rPr>
                <w:rFonts w:ascii="標楷體" w:eastAsia="標楷體" w:hAnsi="標楷體" w:cs="DFKaiShu-SB-Estd-BF" w:hint="eastAsia"/>
                <w:color w:val="000000" w:themeColor="text1"/>
                <w:kern w:val="0"/>
              </w:rPr>
              <w:lastRenderedPageBreak/>
              <w:t>總會，或中華民國聽障者體育運動協會每學年度指定，經本部核定之錦標賽，其成績符合下列規定之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w:t>
            </w:r>
          </w:p>
          <w:p w:rsidR="005059A6" w:rsidRPr="00E145D3" w:rsidRDefault="005059A6" w:rsidP="00504370">
            <w:pPr>
              <w:ind w:leftChars="247" w:left="1356" w:hangingChars="318" w:hanging="76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（一）參賽隊（人）數六個以上：最優級組前三名。</w:t>
            </w:r>
          </w:p>
          <w:p w:rsidR="005059A6" w:rsidRPr="00E145D3" w:rsidRDefault="005059A6" w:rsidP="00504370">
            <w:pPr>
              <w:ind w:leftChars="241" w:left="1308" w:hangingChars="304" w:hanging="730"/>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（二）參賽隊（人）數四個或五個：最優級組前二名。</w:t>
            </w:r>
          </w:p>
          <w:p w:rsidR="005059A6" w:rsidRPr="00E145D3" w:rsidRDefault="005059A6" w:rsidP="00504370">
            <w:pPr>
              <w:ind w:leftChars="253" w:left="1308" w:hangingChars="292" w:hanging="70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（三）參賽隊（人）數二個或三個：最優級組第一名。</w:t>
            </w:r>
          </w:p>
        </w:tc>
        <w:tc>
          <w:tcPr>
            <w:tcW w:w="3402" w:type="dxa"/>
          </w:tcPr>
          <w:p w:rsidR="000260D7" w:rsidRPr="00CA492D" w:rsidRDefault="005059A6" w:rsidP="00CA492D">
            <w:pPr>
              <w:ind w:leftChars="7" w:left="564" w:hangingChars="228" w:hanging="547"/>
              <w:jc w:val="both"/>
              <w:rPr>
                <w:rFonts w:ascii="標楷體" w:eastAsia="標楷體" w:hAnsi="標楷體"/>
                <w:color w:val="000000" w:themeColor="text1"/>
              </w:rPr>
            </w:pPr>
            <w:r w:rsidRPr="00B10B24">
              <w:rPr>
                <w:rFonts w:ascii="標楷體" w:eastAsia="標楷體" w:hAnsi="標楷體" w:hint="eastAsia"/>
                <w:color w:val="000000" w:themeColor="text1"/>
              </w:rPr>
              <w:lastRenderedPageBreak/>
              <w:t>一、配合全國身心障礙國民運動會舉辦準則於107年7月11日修正第十八條第二項規定，修正第三款之參賽隊(人)數及錄取人數，並新增第四目</w:t>
            </w:r>
            <w:r w:rsidR="00B10B24" w:rsidRPr="00B10B24">
              <w:rPr>
                <w:rFonts w:ascii="標楷體" w:eastAsia="標楷體" w:hAnsi="標楷體" w:hint="eastAsia"/>
                <w:color w:val="000000" w:themeColor="text1"/>
              </w:rPr>
              <w:t>參賽隊（人）數三個以下</w:t>
            </w:r>
            <w:r w:rsidR="00B10B24">
              <w:rPr>
                <w:rFonts w:ascii="標楷體" w:eastAsia="標楷體" w:hAnsi="標楷體" w:hint="eastAsia"/>
                <w:color w:val="000000" w:themeColor="text1"/>
              </w:rPr>
              <w:t>者取</w:t>
            </w:r>
            <w:r w:rsidR="00B10B24" w:rsidRPr="00B10B24">
              <w:rPr>
                <w:rFonts w:ascii="標楷體" w:eastAsia="標楷體" w:hAnsi="標楷體" w:hint="eastAsia"/>
                <w:color w:val="000000" w:themeColor="text1"/>
              </w:rPr>
              <w:t>最優級組第一名</w:t>
            </w:r>
            <w:r w:rsidR="00B10B24">
              <w:rPr>
                <w:rFonts w:ascii="標楷體" w:eastAsia="標楷體" w:hAnsi="標楷體" w:hint="eastAsia"/>
                <w:color w:val="000000" w:themeColor="text1"/>
              </w:rPr>
              <w:t>之規定；</w:t>
            </w:r>
            <w:r w:rsidRPr="00B10B24">
              <w:rPr>
                <w:rFonts w:ascii="標楷體" w:eastAsia="標楷體" w:hAnsi="標楷體" w:hint="eastAsia"/>
                <w:color w:val="000000" w:themeColor="text1"/>
              </w:rPr>
              <w:t>另為避免依參賽隊伍錄取名額之爭議，參考全國身心障礙國民運動會舉辦準則第八條第二項規定，調整參賽隊(人)數及錄取名額，</w:t>
            </w:r>
            <w:proofErr w:type="gramStart"/>
            <w:r w:rsidRPr="00B10B24">
              <w:rPr>
                <w:rFonts w:ascii="標楷體" w:eastAsia="標楷體" w:hAnsi="標楷體" w:hint="eastAsia"/>
                <w:color w:val="000000" w:themeColor="text1"/>
              </w:rPr>
              <w:t>爰</w:t>
            </w:r>
            <w:proofErr w:type="gramEnd"/>
            <w:r w:rsidRPr="00B10B24">
              <w:rPr>
                <w:rFonts w:ascii="標楷體" w:eastAsia="標楷體" w:hAnsi="標楷體" w:hint="eastAsia"/>
                <w:color w:val="000000" w:themeColor="text1"/>
              </w:rPr>
              <w:t>修正第四款</w:t>
            </w:r>
            <w:r w:rsidR="00B10B24">
              <w:rPr>
                <w:rFonts w:ascii="標楷體" w:eastAsia="標楷體" w:hAnsi="標楷體" w:hint="eastAsia"/>
                <w:color w:val="000000" w:themeColor="text1"/>
              </w:rPr>
              <w:t>有關</w:t>
            </w:r>
            <w:r w:rsidRPr="00B10B24">
              <w:rPr>
                <w:rFonts w:ascii="標楷體" w:eastAsia="標楷體" w:hAnsi="標楷體" w:hint="eastAsia"/>
                <w:color w:val="000000" w:themeColor="text1"/>
              </w:rPr>
              <w:t>參賽隊(人)數及錄取人數規定。</w:t>
            </w:r>
          </w:p>
          <w:p w:rsidR="00B10B24" w:rsidRPr="00B10B24" w:rsidRDefault="00CA492D" w:rsidP="00B10B24">
            <w:pPr>
              <w:jc w:val="both"/>
              <w:rPr>
                <w:rFonts w:ascii="標楷體" w:eastAsia="標楷體" w:hAnsi="標楷體"/>
                <w:color w:val="000000" w:themeColor="text1"/>
              </w:rPr>
            </w:pPr>
            <w:r>
              <w:rPr>
                <w:rFonts w:eastAsia="標楷體" w:hint="eastAsia"/>
                <w:color w:val="000000" w:themeColor="text1"/>
              </w:rPr>
              <w:t>二</w:t>
            </w:r>
            <w:r w:rsidR="000260D7">
              <w:rPr>
                <w:rFonts w:eastAsia="標楷體" w:hint="eastAsia"/>
                <w:color w:val="000000" w:themeColor="text1"/>
              </w:rPr>
              <w:t>、</w:t>
            </w:r>
            <w:r w:rsidR="00B10B24">
              <w:rPr>
                <w:rFonts w:ascii="標楷體" w:eastAsia="標楷體" w:hAnsi="標楷體" w:hint="eastAsia"/>
                <w:color w:val="000000" w:themeColor="text1"/>
              </w:rPr>
              <w:t>其餘未修正。</w:t>
            </w:r>
          </w:p>
        </w:tc>
      </w:tr>
      <w:tr w:rsidR="005059A6" w:rsidRPr="00017651"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第九條　本辦法所定名次，以主辦單位競賽規程規定之頒獎名次為限。</w:t>
            </w:r>
          </w:p>
          <w:p w:rsidR="005059A6" w:rsidRPr="00E145D3" w:rsidRDefault="005059A6" w:rsidP="00504370">
            <w:pPr>
              <w:ind w:leftChars="97" w:left="235" w:hanging="2"/>
              <w:jc w:val="both"/>
              <w:rPr>
                <w:rFonts w:ascii="標楷體" w:eastAsia="標楷體" w:hAnsi="標楷體" w:cs="華康娃娃體(P)"/>
                <w:color w:val="000000" w:themeColor="text1"/>
                <w:kern w:val="0"/>
              </w:rPr>
            </w:pPr>
            <w:r w:rsidRPr="00E145D3">
              <w:rPr>
                <w:rFonts w:ascii="標楷體" w:eastAsia="標楷體" w:hAnsi="標楷體" w:cs="DFKaiShu-SB-Estd-BF" w:hint="eastAsia"/>
                <w:color w:val="000000" w:themeColor="text1"/>
                <w:kern w:val="0"/>
              </w:rPr>
              <w:t>前項名次</w:t>
            </w:r>
            <w:proofErr w:type="gramStart"/>
            <w:r w:rsidRPr="00E145D3">
              <w:rPr>
                <w:rFonts w:ascii="標楷體" w:eastAsia="標楷體" w:hAnsi="標楷體" w:cs="DFKaiShu-SB-Estd-BF" w:hint="eastAsia"/>
                <w:color w:val="000000" w:themeColor="text1"/>
                <w:kern w:val="0"/>
              </w:rPr>
              <w:t>以第某名至第某名</w:t>
            </w:r>
            <w:proofErr w:type="gramEnd"/>
            <w:r w:rsidRPr="00E145D3">
              <w:rPr>
                <w:rFonts w:ascii="標楷體" w:eastAsia="標楷體" w:hAnsi="標楷體" w:cs="DFKaiShu-SB-Estd-BF" w:hint="eastAsia"/>
                <w:color w:val="000000" w:themeColor="text1"/>
                <w:kern w:val="0"/>
              </w:rPr>
              <w:t>之組群表示，未明確區分名次者，以該組群最優名次定之。</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第九條　本辦法所定名次，以主辦單位競賽規程規定之頒獎名次為限。</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前項名次</w:t>
            </w:r>
            <w:proofErr w:type="gramStart"/>
            <w:r w:rsidRPr="00E145D3">
              <w:rPr>
                <w:rFonts w:ascii="標楷體" w:eastAsia="標楷體" w:hAnsi="標楷體" w:cs="DFKaiShu-SB-Estd-BF" w:hint="eastAsia"/>
                <w:color w:val="000000" w:themeColor="text1"/>
                <w:kern w:val="0"/>
              </w:rPr>
              <w:t>以第某名至第某名</w:t>
            </w:r>
            <w:proofErr w:type="gramEnd"/>
            <w:r w:rsidRPr="00E145D3">
              <w:rPr>
                <w:rFonts w:ascii="標楷體" w:eastAsia="標楷體" w:hAnsi="標楷體" w:cs="DFKaiShu-SB-Estd-BF" w:hint="eastAsia"/>
                <w:color w:val="000000" w:themeColor="text1"/>
                <w:kern w:val="0"/>
              </w:rPr>
              <w:t>之組群表示，未明確區分名次者，以該組群最優名次定之。</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t>本條未修正。</w:t>
            </w:r>
          </w:p>
        </w:tc>
      </w:tr>
      <w:tr w:rsidR="005059A6" w:rsidRPr="00017651"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第十條　招生學校應將</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審、甄試招生名額，依本部指定之日期，報本部核定後，納入招生簡章。</w:t>
            </w:r>
          </w:p>
          <w:p w:rsidR="005059A6" w:rsidRPr="00E145D3" w:rsidRDefault="005059A6" w:rsidP="00504370">
            <w:pPr>
              <w:ind w:leftChars="87" w:left="221" w:hangingChars="5" w:hanging="12"/>
              <w:jc w:val="both"/>
              <w:rPr>
                <w:rFonts w:ascii="標楷體" w:eastAsia="標楷體" w:hAnsi="標楷體"/>
                <w:color w:val="000000" w:themeColor="text1"/>
              </w:rPr>
            </w:pPr>
            <w:r w:rsidRPr="00E145D3">
              <w:rPr>
                <w:rFonts w:ascii="標楷體" w:eastAsia="標楷體" w:hAnsi="標楷體" w:cs="DFKaiShu-SB-Estd-BF" w:hint="eastAsia"/>
                <w:color w:val="000000" w:themeColor="text1"/>
                <w:kern w:val="0"/>
              </w:rPr>
              <w:t>前項</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審名額，不納入當學年度主管機關核定之招生名額內；甄試名額，應納入當學年度主管機關核定之招生名額內。</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第十條　招生學校應將</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審、甄試招生名額，依本部指定之日期，報本部核定後，納入招生簡章。</w:t>
            </w:r>
          </w:p>
          <w:p w:rsidR="005059A6" w:rsidRPr="00E145D3" w:rsidRDefault="005059A6" w:rsidP="00504370">
            <w:pPr>
              <w:ind w:leftChars="92" w:left="223"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前項</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審名額，不納入當學年度主管機關核定之招生名額內；甄試名額，應納入當學年度主管機關核定之招生名額內。</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t>本條未修正。</w:t>
            </w:r>
          </w:p>
        </w:tc>
      </w:tr>
      <w:tr w:rsidR="005059A6" w:rsidRPr="00017651"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第十一條　學生原</w:t>
            </w:r>
            <w:proofErr w:type="gramStart"/>
            <w:r w:rsidRPr="00E145D3">
              <w:rPr>
                <w:rFonts w:ascii="標楷體" w:eastAsia="標楷體" w:hAnsi="標楷體" w:cs="DFKaiShu-SB-Estd-BF" w:hint="eastAsia"/>
                <w:color w:val="000000" w:themeColor="text1"/>
                <w:kern w:val="0"/>
              </w:rPr>
              <w:t>肄</w:t>
            </w:r>
            <w:proofErr w:type="gramEnd"/>
            <w:r w:rsidRPr="00E145D3">
              <w:rPr>
                <w:rFonts w:ascii="標楷體" w:eastAsia="標楷體" w:hAnsi="標楷體" w:cs="DFKaiShu-SB-Estd-BF" w:hint="eastAsia"/>
                <w:color w:val="000000" w:themeColor="text1"/>
                <w:kern w:val="0"/>
              </w:rPr>
              <w:t>（畢）業學校，應依招生簡章規定日期，協助學生申請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審或甄試；學生符合</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審及甄試資格者，僅得擇</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申請。</w:t>
            </w:r>
          </w:p>
          <w:p w:rsidR="005059A6" w:rsidRPr="00E145D3" w:rsidRDefault="005059A6" w:rsidP="00504370">
            <w:pPr>
              <w:ind w:leftChars="92" w:left="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學生於招生簡章所定期限後，至當年八月三十一日前取得</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審升學輔導資格者，學校應協助其於當年九月五日前提出申請，逾期不予受理。</w:t>
            </w:r>
          </w:p>
          <w:p w:rsidR="005059A6" w:rsidRPr="00E145D3" w:rsidRDefault="005059A6" w:rsidP="00504370">
            <w:pPr>
              <w:ind w:leftChars="87" w:left="209" w:firstLineChars="5" w:firstLine="12"/>
              <w:jc w:val="both"/>
              <w:rPr>
                <w:rFonts w:ascii="標楷體" w:eastAsia="標楷體" w:hAnsi="標楷體"/>
                <w:color w:val="000000" w:themeColor="text1"/>
              </w:rPr>
            </w:pPr>
            <w:r w:rsidRPr="00E145D3">
              <w:rPr>
                <w:rFonts w:ascii="標楷體" w:eastAsia="標楷體" w:hAnsi="標楷體" w:cs="DFKaiShu-SB-Estd-BF" w:hint="eastAsia"/>
                <w:color w:val="000000" w:themeColor="text1"/>
                <w:kern w:val="0"/>
              </w:rPr>
              <w:t>學生申請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審或甄試，應依招生簡章所列各招生學校之運動種類、各科、系名額及條件，自選一種運動種類，檢附該簡章規定之證明文件，經原</w:t>
            </w:r>
            <w:proofErr w:type="gramStart"/>
            <w:r w:rsidRPr="00E145D3">
              <w:rPr>
                <w:rFonts w:ascii="標楷體" w:eastAsia="標楷體" w:hAnsi="標楷體" w:cs="DFKaiShu-SB-Estd-BF" w:hint="eastAsia"/>
                <w:color w:val="000000" w:themeColor="text1"/>
                <w:kern w:val="0"/>
              </w:rPr>
              <w:t>肄</w:t>
            </w:r>
            <w:proofErr w:type="gramEnd"/>
            <w:r w:rsidRPr="00E145D3">
              <w:rPr>
                <w:rFonts w:ascii="標楷體" w:eastAsia="標楷體" w:hAnsi="標楷體" w:cs="DFKaiShu-SB-Estd-BF" w:hint="eastAsia"/>
                <w:color w:val="000000" w:themeColor="text1"/>
                <w:kern w:val="0"/>
              </w:rPr>
              <w:t>（畢）業學校，向本部提出。</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第十一條　學生原</w:t>
            </w:r>
            <w:proofErr w:type="gramStart"/>
            <w:r w:rsidRPr="00E145D3">
              <w:rPr>
                <w:rFonts w:ascii="標楷體" w:eastAsia="標楷體" w:hAnsi="標楷體" w:cs="DFKaiShu-SB-Estd-BF" w:hint="eastAsia"/>
                <w:color w:val="000000" w:themeColor="text1"/>
                <w:kern w:val="0"/>
              </w:rPr>
              <w:t>肄</w:t>
            </w:r>
            <w:proofErr w:type="gramEnd"/>
            <w:r w:rsidRPr="00E145D3">
              <w:rPr>
                <w:rFonts w:ascii="標楷體" w:eastAsia="標楷體" w:hAnsi="標楷體" w:cs="DFKaiShu-SB-Estd-BF" w:hint="eastAsia"/>
                <w:color w:val="000000" w:themeColor="text1"/>
                <w:kern w:val="0"/>
              </w:rPr>
              <w:t>（畢）業學校，應依招生簡章規定日期，協助學生申請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審或甄試；學生符合</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審及甄試資格者，僅得擇</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申請。</w:t>
            </w:r>
          </w:p>
          <w:p w:rsidR="005059A6" w:rsidRPr="00E145D3" w:rsidRDefault="005059A6" w:rsidP="00504370">
            <w:pPr>
              <w:ind w:leftChars="92" w:left="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學生於招生簡章所定期限後，至當年八月三十一日前取得</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審升學輔導資格者，學校應協助其於當年九月五日前提出申請，逾期不予受理。</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學生申請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審或甄試，應依招生簡章所列各招生學校之運動種類、各科、系名額及條件，自選一種運動種類，檢附該簡章規定之證明文件，經原</w:t>
            </w:r>
            <w:proofErr w:type="gramStart"/>
            <w:r w:rsidRPr="00E145D3">
              <w:rPr>
                <w:rFonts w:ascii="標楷體" w:eastAsia="標楷體" w:hAnsi="標楷體" w:cs="DFKaiShu-SB-Estd-BF" w:hint="eastAsia"/>
                <w:color w:val="000000" w:themeColor="text1"/>
                <w:kern w:val="0"/>
              </w:rPr>
              <w:t>肄</w:t>
            </w:r>
            <w:proofErr w:type="gramEnd"/>
            <w:r w:rsidRPr="00E145D3">
              <w:rPr>
                <w:rFonts w:ascii="標楷體" w:eastAsia="標楷體" w:hAnsi="標楷體" w:cs="DFKaiShu-SB-Estd-BF" w:hint="eastAsia"/>
                <w:color w:val="000000" w:themeColor="text1"/>
                <w:kern w:val="0"/>
              </w:rPr>
              <w:t>（畢）業學校，向本部提出。</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lastRenderedPageBreak/>
              <w:t>本條未修正。</w:t>
            </w:r>
          </w:p>
        </w:tc>
      </w:tr>
      <w:tr w:rsidR="005059A6" w:rsidRPr="00700880" w:rsidTr="005059A6">
        <w:trPr>
          <w:trHeight w:val="4101"/>
          <w:jc w:val="center"/>
        </w:trPr>
        <w:tc>
          <w:tcPr>
            <w:tcW w:w="3402" w:type="dxa"/>
          </w:tcPr>
          <w:p w:rsidR="005059A6" w:rsidRPr="00E145D3" w:rsidRDefault="005059A6" w:rsidP="00504370">
            <w:pPr>
              <w:ind w:leftChars="14" w:left="317" w:hangingChars="118" w:hanging="28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第十二條　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審者，應檢附最近</w:t>
            </w:r>
            <w:proofErr w:type="gramStart"/>
            <w:r w:rsidRPr="00E145D3">
              <w:rPr>
                <w:rFonts w:ascii="標楷體" w:eastAsia="標楷體" w:hAnsi="標楷體" w:cs="DFKaiShu-SB-Estd-BF" w:hint="eastAsia"/>
                <w:color w:val="000000" w:themeColor="text1"/>
                <w:kern w:val="0"/>
              </w:rPr>
              <w:t>三</w:t>
            </w:r>
            <w:proofErr w:type="gramEnd"/>
            <w:r w:rsidRPr="004A43A5">
              <w:rPr>
                <w:rFonts w:ascii="標楷體" w:eastAsia="標楷體" w:hAnsi="標楷體" w:cs="DFKaiShu-SB-Estd-BF" w:hint="eastAsia"/>
                <w:color w:val="000000" w:themeColor="text1"/>
                <w:kern w:val="0"/>
                <w:u w:val="single"/>
              </w:rPr>
              <w:t>學年度</w:t>
            </w:r>
            <w:r w:rsidRPr="00E145D3">
              <w:rPr>
                <w:rFonts w:ascii="標楷體" w:eastAsia="標楷體" w:hAnsi="標楷體" w:cs="DFKaiShu-SB-Estd-BF" w:hint="eastAsia"/>
                <w:color w:val="000000" w:themeColor="text1"/>
                <w:kern w:val="0"/>
              </w:rPr>
              <w:t>內運動成績證明；申請甄試者，應檢附最近二</w:t>
            </w:r>
            <w:r w:rsidRPr="004A43A5">
              <w:rPr>
                <w:rFonts w:ascii="標楷體" w:eastAsia="標楷體" w:hAnsi="標楷體" w:cs="DFKaiShu-SB-Estd-BF" w:hint="eastAsia"/>
                <w:color w:val="000000" w:themeColor="text1"/>
                <w:kern w:val="0"/>
                <w:u w:val="single"/>
              </w:rPr>
              <w:t>學年度</w:t>
            </w:r>
            <w:r w:rsidRPr="00E145D3">
              <w:rPr>
                <w:rFonts w:ascii="標楷體" w:eastAsia="標楷體" w:hAnsi="標楷體" w:cs="DFKaiShu-SB-Estd-BF" w:hint="eastAsia"/>
                <w:color w:val="000000" w:themeColor="text1"/>
                <w:kern w:val="0"/>
              </w:rPr>
              <w:t>內運動成績證明。但有下列情形之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者，其期間得予以延長：</w:t>
            </w:r>
          </w:p>
          <w:p w:rsidR="005059A6" w:rsidRPr="00E145D3" w:rsidRDefault="005059A6" w:rsidP="00504370">
            <w:pPr>
              <w:ind w:leftChars="93" w:left="650"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一、服兵役者：依兵役法第二條所定服兵役者之服役期間或國家體育競技代表隊服補充兵役辦法第六條所定補充兵役者之列管期間延長。</w:t>
            </w:r>
          </w:p>
          <w:p w:rsidR="005059A6" w:rsidRPr="00E145D3" w:rsidRDefault="005059A6" w:rsidP="00504370">
            <w:pPr>
              <w:snapToGrid w:val="0"/>
              <w:ind w:leftChars="87" w:left="629" w:hangingChars="175" w:hanging="420"/>
              <w:jc w:val="both"/>
              <w:rPr>
                <w:rFonts w:ascii="標楷體" w:eastAsia="標楷體" w:hAnsi="標楷體" w:cs="DFKaiShu-SB-Estd-BF"/>
                <w:color w:val="000000" w:themeColor="text1"/>
                <w:kern w:val="0"/>
                <w:u w:val="single"/>
              </w:rPr>
            </w:pPr>
            <w:r w:rsidRPr="00E145D3">
              <w:rPr>
                <w:rFonts w:ascii="標楷體" w:eastAsia="標楷體" w:hAnsi="標楷體" w:cs="DFKaiShu-SB-Estd-BF" w:hint="eastAsia"/>
                <w:color w:val="000000" w:themeColor="text1"/>
                <w:kern w:val="0"/>
              </w:rPr>
              <w:t>二、生育者：每胎延長二</w:t>
            </w:r>
            <w:r w:rsidRPr="004A43A5">
              <w:rPr>
                <w:rFonts w:ascii="標楷體" w:eastAsia="標楷體" w:hAnsi="標楷體" w:cs="DFKaiShu-SB-Estd-BF" w:hint="eastAsia"/>
                <w:color w:val="000000" w:themeColor="text1"/>
                <w:kern w:val="0"/>
                <w:u w:val="single"/>
              </w:rPr>
              <w:t>學年度</w:t>
            </w:r>
            <w:r w:rsidRPr="00E145D3">
              <w:rPr>
                <w:rFonts w:ascii="標楷體" w:eastAsia="標楷體" w:hAnsi="標楷體" w:cs="DFKaiShu-SB-Estd-BF" w:hint="eastAsia"/>
                <w:color w:val="000000" w:themeColor="text1"/>
                <w:kern w:val="0"/>
              </w:rPr>
              <w:t>。</w:t>
            </w:r>
          </w:p>
        </w:tc>
        <w:tc>
          <w:tcPr>
            <w:tcW w:w="3402" w:type="dxa"/>
          </w:tcPr>
          <w:p w:rsidR="005059A6" w:rsidRPr="00E145D3" w:rsidRDefault="005059A6" w:rsidP="00504370">
            <w:pPr>
              <w:ind w:leftChars="14" w:left="317" w:hangingChars="118" w:hanging="28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第十二條　申請</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審者，應檢附最近</w:t>
            </w:r>
            <w:proofErr w:type="gramStart"/>
            <w:r w:rsidRPr="00106914">
              <w:rPr>
                <w:rFonts w:ascii="標楷體" w:eastAsia="標楷體" w:hAnsi="標楷體" w:cs="DFKaiShu-SB-Estd-BF" w:hint="eastAsia"/>
                <w:color w:val="000000" w:themeColor="text1"/>
                <w:kern w:val="0"/>
              </w:rPr>
              <w:t>三</w:t>
            </w:r>
            <w:proofErr w:type="gramEnd"/>
            <w:r w:rsidRPr="00106914">
              <w:rPr>
                <w:rFonts w:ascii="標楷體" w:eastAsia="標楷體" w:hAnsi="標楷體" w:cs="DFKaiShu-SB-Estd-BF" w:hint="eastAsia"/>
                <w:color w:val="000000" w:themeColor="text1"/>
                <w:kern w:val="0"/>
              </w:rPr>
              <w:t>年</w:t>
            </w:r>
            <w:r w:rsidRPr="00E145D3">
              <w:rPr>
                <w:rFonts w:ascii="標楷體" w:eastAsia="標楷體" w:hAnsi="標楷體" w:cs="DFKaiShu-SB-Estd-BF" w:hint="eastAsia"/>
                <w:color w:val="000000" w:themeColor="text1"/>
                <w:kern w:val="0"/>
              </w:rPr>
              <w:t>內運動成績證明；申請甄試者，應檢附最近</w:t>
            </w:r>
            <w:r w:rsidRPr="00106914">
              <w:rPr>
                <w:rFonts w:ascii="標楷體" w:eastAsia="標楷體" w:hAnsi="標楷體" w:cs="DFKaiShu-SB-Estd-BF" w:hint="eastAsia"/>
                <w:color w:val="000000" w:themeColor="text1"/>
                <w:kern w:val="0"/>
              </w:rPr>
              <w:t>二年</w:t>
            </w:r>
            <w:r w:rsidRPr="00E145D3">
              <w:rPr>
                <w:rFonts w:ascii="標楷體" w:eastAsia="標楷體" w:hAnsi="標楷體" w:cs="DFKaiShu-SB-Estd-BF" w:hint="eastAsia"/>
                <w:color w:val="000000" w:themeColor="text1"/>
                <w:kern w:val="0"/>
              </w:rPr>
              <w:t>內運動成績證明。但有下列情形之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者，其期間得予以延長：</w:t>
            </w:r>
          </w:p>
          <w:p w:rsidR="005059A6" w:rsidRPr="00E145D3" w:rsidRDefault="005059A6" w:rsidP="00504370">
            <w:pPr>
              <w:ind w:leftChars="93" w:left="650"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一、服兵役者：依兵役法第二條所定服兵役者之服役期間或國家體育競技代表隊服補充兵役辦法第六條所定補充兵役者之列管期間延長。</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二、生育者：每胎延長</w:t>
            </w:r>
            <w:r w:rsidRPr="00106914">
              <w:rPr>
                <w:rFonts w:ascii="標楷體" w:eastAsia="標楷體" w:hAnsi="標楷體" w:cs="DFKaiShu-SB-Estd-BF" w:hint="eastAsia"/>
                <w:color w:val="000000" w:themeColor="text1"/>
                <w:kern w:val="0"/>
              </w:rPr>
              <w:t>二年。</w:t>
            </w:r>
          </w:p>
        </w:tc>
        <w:tc>
          <w:tcPr>
            <w:tcW w:w="3402" w:type="dxa"/>
          </w:tcPr>
          <w:p w:rsidR="005059A6" w:rsidRDefault="00BB7B6F" w:rsidP="009C18F0">
            <w:pPr>
              <w:ind w:leftChars="8" w:left="564" w:hangingChars="227" w:hanging="545"/>
              <w:jc w:val="both"/>
              <w:rPr>
                <w:rFonts w:ascii="標楷體" w:eastAsia="標楷體" w:hAnsi="標楷體"/>
                <w:color w:val="000000" w:themeColor="text1"/>
              </w:rPr>
            </w:pPr>
            <w:r>
              <w:rPr>
                <w:rFonts w:ascii="標楷體" w:eastAsia="標楷體" w:hAnsi="標楷體" w:hint="eastAsia"/>
                <w:color w:val="000000" w:themeColor="text1"/>
              </w:rPr>
              <w:t>一、</w:t>
            </w:r>
            <w:r w:rsidRPr="00BB7B6F">
              <w:rPr>
                <w:rFonts w:ascii="標楷體" w:eastAsia="標楷體" w:hAnsi="標楷體" w:hint="eastAsia"/>
                <w:color w:val="000000" w:themeColor="text1"/>
              </w:rPr>
              <w:t>查因每年度符合運動成績優良學生</w:t>
            </w:r>
            <w:proofErr w:type="gramStart"/>
            <w:r w:rsidRPr="00BB7B6F">
              <w:rPr>
                <w:rFonts w:ascii="標楷體" w:eastAsia="標楷體" w:hAnsi="標楷體" w:hint="eastAsia"/>
                <w:color w:val="000000" w:themeColor="text1"/>
              </w:rPr>
              <w:t>甄</w:t>
            </w:r>
            <w:proofErr w:type="gramEnd"/>
            <w:r w:rsidRPr="00BB7B6F">
              <w:rPr>
                <w:rFonts w:ascii="標楷體" w:eastAsia="標楷體" w:hAnsi="標楷體" w:hint="eastAsia"/>
                <w:color w:val="000000" w:themeColor="text1"/>
              </w:rPr>
              <w:t>審、甄試資格之各運動競賽無固定辦理比賽之時間，目前係以每年4月16日作為取得</w:t>
            </w:r>
            <w:proofErr w:type="gramStart"/>
            <w:r w:rsidRPr="00BB7B6F">
              <w:rPr>
                <w:rFonts w:ascii="標楷體" w:eastAsia="標楷體" w:hAnsi="標楷體" w:hint="eastAsia"/>
                <w:color w:val="000000" w:themeColor="text1"/>
              </w:rPr>
              <w:t>甄</w:t>
            </w:r>
            <w:proofErr w:type="gramEnd"/>
            <w:r w:rsidRPr="00BB7B6F">
              <w:rPr>
                <w:rFonts w:ascii="標楷體" w:eastAsia="標楷體" w:hAnsi="標楷體" w:hint="eastAsia"/>
                <w:color w:val="000000" w:themeColor="text1"/>
              </w:rPr>
              <w:t>審、甄試資格之起算日，因此導致有部分已於高一時取得甄試資格者，放棄運動訓練，喪失本辦法之立法意旨；</w:t>
            </w:r>
            <w:proofErr w:type="gramStart"/>
            <w:r w:rsidRPr="00BB7B6F">
              <w:rPr>
                <w:rFonts w:ascii="標楷體" w:eastAsia="標楷體" w:hAnsi="標楷體" w:hint="eastAsia"/>
                <w:color w:val="000000" w:themeColor="text1"/>
              </w:rPr>
              <w:t>爰</w:t>
            </w:r>
            <w:proofErr w:type="gramEnd"/>
            <w:r w:rsidRPr="00BB7B6F">
              <w:rPr>
                <w:rFonts w:ascii="標楷體" w:eastAsia="標楷體" w:hAnsi="標楷體" w:hint="eastAsia"/>
                <w:color w:val="000000" w:themeColor="text1"/>
              </w:rPr>
              <w:t>為促進學生運動員能專心投入訓練，提升競技運動水準，</w:t>
            </w:r>
            <w:r>
              <w:rPr>
                <w:rFonts w:ascii="標楷體" w:eastAsia="標楷體" w:hAnsi="標楷體" w:hint="eastAsia"/>
                <w:color w:val="000000" w:themeColor="text1"/>
              </w:rPr>
              <w:t>並配合</w:t>
            </w:r>
            <w:r w:rsidR="009C18F0">
              <w:rPr>
                <w:rFonts w:ascii="標楷體" w:eastAsia="標楷體" w:hAnsi="標楷體" w:hint="eastAsia"/>
                <w:color w:val="000000" w:themeColor="text1"/>
              </w:rPr>
              <w:t>各級學校</w:t>
            </w:r>
            <w:r>
              <w:rPr>
                <w:rFonts w:ascii="標楷體" w:eastAsia="標楷體" w:hAnsi="標楷體" w:hint="eastAsia"/>
                <w:color w:val="000000" w:themeColor="text1"/>
              </w:rPr>
              <w:t>學生</w:t>
            </w:r>
            <w:r w:rsidR="009C18F0">
              <w:rPr>
                <w:rFonts w:ascii="標楷體" w:eastAsia="標楷體" w:hAnsi="標楷體" w:hint="eastAsia"/>
                <w:color w:val="000000" w:themeColor="text1"/>
              </w:rPr>
              <w:t>學年</w:t>
            </w:r>
            <w:r>
              <w:rPr>
                <w:rFonts w:ascii="標楷體" w:eastAsia="標楷體" w:hAnsi="標楷體" w:hint="eastAsia"/>
                <w:color w:val="000000" w:themeColor="text1"/>
              </w:rPr>
              <w:t>學期</w:t>
            </w:r>
            <w:r w:rsidR="009C18F0">
              <w:rPr>
                <w:rFonts w:ascii="標楷體" w:eastAsia="標楷體" w:hAnsi="標楷體" w:hint="eastAsia"/>
                <w:color w:val="000000" w:themeColor="text1"/>
              </w:rPr>
              <w:t>上課時間，</w:t>
            </w:r>
            <w:r>
              <w:rPr>
                <w:rFonts w:ascii="標楷體" w:eastAsia="標楷體" w:hAnsi="標楷體" w:hint="eastAsia"/>
                <w:color w:val="000000" w:themeColor="text1"/>
              </w:rPr>
              <w:t>將第一項之最近</w:t>
            </w:r>
            <w:proofErr w:type="gramStart"/>
            <w:r w:rsidRPr="00603C17">
              <w:rPr>
                <w:rFonts w:ascii="標楷體" w:eastAsia="標楷體" w:hAnsi="標楷體" w:hint="eastAsia"/>
                <w:color w:val="000000" w:themeColor="text1"/>
                <w:u w:val="single"/>
              </w:rPr>
              <w:t>三</w:t>
            </w:r>
            <w:proofErr w:type="gramEnd"/>
            <w:r w:rsidRPr="00603C17">
              <w:rPr>
                <w:rFonts w:ascii="標楷體" w:eastAsia="標楷體" w:hAnsi="標楷體" w:hint="eastAsia"/>
                <w:color w:val="000000" w:themeColor="text1"/>
                <w:u w:val="single"/>
              </w:rPr>
              <w:t>年度</w:t>
            </w:r>
            <w:r>
              <w:rPr>
                <w:rFonts w:ascii="標楷體" w:eastAsia="標楷體" w:hAnsi="標楷體" w:hint="eastAsia"/>
                <w:color w:val="000000" w:themeColor="text1"/>
              </w:rPr>
              <w:t>內運動成績證明修正為最近</w:t>
            </w:r>
            <w:proofErr w:type="gramStart"/>
            <w:r w:rsidRPr="00603C17">
              <w:rPr>
                <w:rFonts w:ascii="標楷體" w:eastAsia="標楷體" w:hAnsi="標楷體" w:hint="eastAsia"/>
                <w:color w:val="000000" w:themeColor="text1"/>
                <w:u w:val="single"/>
              </w:rPr>
              <w:t>三</w:t>
            </w:r>
            <w:proofErr w:type="gramEnd"/>
            <w:r w:rsidRPr="00603C17">
              <w:rPr>
                <w:rFonts w:ascii="標楷體" w:eastAsia="標楷體" w:hAnsi="標楷體" w:hint="eastAsia"/>
                <w:color w:val="000000" w:themeColor="text1"/>
                <w:u w:val="single"/>
              </w:rPr>
              <w:t>學年</w:t>
            </w:r>
            <w:r>
              <w:rPr>
                <w:rFonts w:ascii="標楷體" w:eastAsia="標楷體" w:hAnsi="標楷體" w:hint="eastAsia"/>
                <w:color w:val="000000" w:themeColor="text1"/>
              </w:rPr>
              <w:t>度內成績證明</w:t>
            </w:r>
            <w:r w:rsidR="009C18F0">
              <w:rPr>
                <w:rFonts w:ascii="標楷體" w:eastAsia="標楷體" w:hAnsi="標楷體" w:hint="eastAsia"/>
                <w:color w:val="000000" w:themeColor="text1"/>
              </w:rPr>
              <w:t>。</w:t>
            </w:r>
          </w:p>
          <w:p w:rsidR="009C18F0" w:rsidRPr="00E145D3" w:rsidRDefault="009C18F0" w:rsidP="009C18F0">
            <w:pPr>
              <w:ind w:leftChars="8" w:left="564" w:hangingChars="227" w:hanging="545"/>
              <w:jc w:val="both"/>
              <w:rPr>
                <w:rFonts w:ascii="標楷體" w:eastAsia="標楷體" w:hAnsi="標楷體"/>
                <w:color w:val="000000" w:themeColor="text1"/>
              </w:rPr>
            </w:pPr>
            <w:r>
              <w:rPr>
                <w:rFonts w:ascii="標楷體" w:eastAsia="標楷體" w:hAnsi="標楷體" w:hint="eastAsia"/>
                <w:color w:val="000000" w:themeColor="text1"/>
              </w:rPr>
              <w:t>二、其餘無修正。</w:t>
            </w:r>
          </w:p>
        </w:tc>
      </w:tr>
      <w:tr w:rsidR="005059A6" w:rsidRPr="00700880" w:rsidTr="005059A6">
        <w:trPr>
          <w:jc w:val="center"/>
        </w:trPr>
        <w:tc>
          <w:tcPr>
            <w:tcW w:w="3402" w:type="dxa"/>
          </w:tcPr>
          <w:p w:rsidR="005059A6" w:rsidRPr="00E145D3" w:rsidRDefault="005059A6" w:rsidP="00504370">
            <w:pPr>
              <w:ind w:left="221" w:hangingChars="92" w:hanging="221"/>
              <w:jc w:val="both"/>
              <w:rPr>
                <w:rFonts w:ascii="標楷體" w:eastAsia="標楷體" w:hAnsi="標楷體"/>
                <w:color w:val="000000" w:themeColor="text1"/>
              </w:rPr>
            </w:pPr>
            <w:r w:rsidRPr="00E145D3">
              <w:rPr>
                <w:rFonts w:ascii="標楷體" w:eastAsia="標楷體" w:hAnsi="標楷體" w:hint="eastAsia"/>
                <w:color w:val="000000" w:themeColor="text1"/>
              </w:rPr>
              <w:t>第十三條　符合</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審資格者，依各運動成績等級及志願序分發。</w:t>
            </w:r>
          </w:p>
          <w:p w:rsidR="005059A6" w:rsidRPr="00E145D3" w:rsidRDefault="005059A6" w:rsidP="00504370">
            <w:pPr>
              <w:ind w:leftChars="91" w:left="220" w:hanging="2"/>
              <w:jc w:val="both"/>
              <w:rPr>
                <w:rFonts w:ascii="標楷體" w:eastAsia="標楷體" w:hAnsi="標楷體"/>
                <w:color w:val="000000" w:themeColor="text1"/>
              </w:rPr>
            </w:pPr>
            <w:r w:rsidRPr="00E145D3">
              <w:rPr>
                <w:rFonts w:ascii="標楷體" w:eastAsia="標楷體" w:hAnsi="標楷體" w:hint="eastAsia"/>
                <w:color w:val="000000" w:themeColor="text1"/>
              </w:rPr>
              <w:t>前項成績，依下列規定辦理：</w:t>
            </w:r>
          </w:p>
          <w:p w:rsidR="005059A6" w:rsidRPr="00E145D3" w:rsidRDefault="005059A6" w:rsidP="00504370">
            <w:pPr>
              <w:ind w:leftChars="92" w:left="593" w:hangingChars="155" w:hanging="372"/>
              <w:jc w:val="both"/>
              <w:rPr>
                <w:rFonts w:ascii="標楷體" w:eastAsia="標楷體" w:hAnsi="標楷體"/>
                <w:color w:val="000000" w:themeColor="text1"/>
              </w:rPr>
            </w:pPr>
            <w:r w:rsidRPr="00E145D3">
              <w:rPr>
                <w:rFonts w:ascii="標楷體" w:eastAsia="標楷體" w:hAnsi="標楷體" w:hint="eastAsia"/>
                <w:color w:val="000000" w:themeColor="text1"/>
              </w:rPr>
              <w:lastRenderedPageBreak/>
              <w:t>一、符合</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審資格之同一等級國際賽會之成績</w:t>
            </w:r>
            <w:r w:rsidR="00EB4808" w:rsidRPr="00EB4808">
              <w:rPr>
                <w:rFonts w:ascii="標楷體" w:eastAsia="標楷體" w:hAnsi="標楷體" w:hint="eastAsia"/>
                <w:color w:val="000000" w:themeColor="text1"/>
                <w:u w:val="single"/>
              </w:rPr>
              <w:t>依次評定</w:t>
            </w:r>
            <w:r w:rsidRPr="00E145D3">
              <w:rPr>
                <w:rFonts w:ascii="標楷體" w:eastAsia="標楷體" w:hAnsi="標楷體" w:hint="eastAsia"/>
                <w:color w:val="000000" w:themeColor="text1"/>
              </w:rPr>
              <w:t>相同時，</w:t>
            </w:r>
            <w:r w:rsidR="00EB4808" w:rsidRPr="00EB4808">
              <w:rPr>
                <w:rFonts w:ascii="標楷體" w:eastAsia="標楷體" w:hAnsi="標楷體" w:hint="eastAsia"/>
                <w:color w:val="000000" w:themeColor="text1"/>
                <w:u w:val="single"/>
              </w:rPr>
              <w:t>再</w:t>
            </w:r>
            <w:r w:rsidRPr="00E145D3">
              <w:rPr>
                <w:rFonts w:ascii="標楷體" w:eastAsia="標楷體" w:hAnsi="標楷體" w:hint="eastAsia"/>
                <w:color w:val="000000" w:themeColor="text1"/>
              </w:rPr>
              <w:t>依次</w:t>
            </w:r>
            <w:proofErr w:type="gramStart"/>
            <w:r w:rsidRPr="00E145D3">
              <w:rPr>
                <w:rFonts w:ascii="標楷體" w:eastAsia="標楷體" w:hAnsi="標楷體" w:hint="eastAsia"/>
                <w:color w:val="000000" w:themeColor="text1"/>
              </w:rPr>
              <w:t>一</w:t>
            </w:r>
            <w:proofErr w:type="gramEnd"/>
            <w:r w:rsidRPr="00E145D3">
              <w:rPr>
                <w:rFonts w:ascii="標楷體" w:eastAsia="標楷體" w:hAnsi="標楷體" w:hint="eastAsia"/>
                <w:color w:val="000000" w:themeColor="text1"/>
              </w:rPr>
              <w:t>等級國際賽會之成績</w:t>
            </w:r>
            <w:r w:rsidR="00EB4808" w:rsidRPr="00EB4808">
              <w:rPr>
                <w:rFonts w:ascii="標楷體" w:eastAsia="標楷體" w:hAnsi="標楷體" w:hint="eastAsia"/>
                <w:color w:val="000000" w:themeColor="text1"/>
                <w:u w:val="single"/>
              </w:rPr>
              <w:t>依次</w:t>
            </w:r>
            <w:r w:rsidRPr="00E145D3">
              <w:rPr>
                <w:rFonts w:ascii="標楷體" w:eastAsia="標楷體" w:hAnsi="標楷體" w:hint="eastAsia"/>
                <w:color w:val="000000" w:themeColor="text1"/>
              </w:rPr>
              <w:t>評定；其餘依此類推。</w:t>
            </w:r>
          </w:p>
          <w:p w:rsidR="005059A6" w:rsidRPr="00E145D3" w:rsidRDefault="005059A6" w:rsidP="00504370">
            <w:pPr>
              <w:ind w:leftChars="84" w:left="593" w:hangingChars="163" w:hanging="391"/>
              <w:jc w:val="both"/>
              <w:rPr>
                <w:rFonts w:ascii="標楷體" w:eastAsia="標楷體" w:hAnsi="標楷體"/>
                <w:color w:val="000000" w:themeColor="text1"/>
              </w:rPr>
            </w:pPr>
            <w:r w:rsidRPr="00E145D3">
              <w:rPr>
                <w:rFonts w:ascii="標楷體" w:eastAsia="標楷體" w:hAnsi="標楷體" w:hint="eastAsia"/>
                <w:color w:val="000000" w:themeColor="text1"/>
              </w:rPr>
              <w:t>二、依前款規定評定結果成績相同者，比照前款規定，依甄試資格之賽會    成績評定。</w:t>
            </w:r>
          </w:p>
          <w:p w:rsidR="005059A6" w:rsidRPr="00E145D3" w:rsidRDefault="005059A6" w:rsidP="00504370">
            <w:pPr>
              <w:ind w:leftChars="78" w:left="578" w:hangingChars="163" w:hanging="391"/>
              <w:jc w:val="both"/>
              <w:rPr>
                <w:rFonts w:ascii="標楷體" w:eastAsia="標楷體" w:hAnsi="標楷體"/>
                <w:color w:val="000000" w:themeColor="text1"/>
              </w:rPr>
            </w:pPr>
            <w:r w:rsidRPr="00E145D3">
              <w:rPr>
                <w:rFonts w:ascii="標楷體" w:eastAsia="標楷體" w:hAnsi="標楷體" w:hint="eastAsia"/>
                <w:color w:val="000000" w:themeColor="text1"/>
              </w:rPr>
              <w:t>三、依前款規定評定結果成績仍相同者，依下列規定評定：</w:t>
            </w:r>
          </w:p>
          <w:p w:rsidR="005059A6" w:rsidRPr="00E145D3" w:rsidRDefault="005059A6" w:rsidP="00504370">
            <w:pPr>
              <w:ind w:leftChars="235" w:left="1294" w:hangingChars="304" w:hanging="730"/>
              <w:jc w:val="both"/>
              <w:rPr>
                <w:rFonts w:ascii="標楷體" w:eastAsia="標楷體" w:hAnsi="標楷體"/>
                <w:color w:val="000000" w:themeColor="text1"/>
              </w:rPr>
            </w:pPr>
            <w:r w:rsidRPr="00E145D3">
              <w:rPr>
                <w:rFonts w:ascii="標楷體" w:eastAsia="標楷體" w:hAnsi="標楷體" w:hint="eastAsia"/>
                <w:color w:val="000000" w:themeColor="text1"/>
              </w:rPr>
              <w:t>（一）依第二條第一款申請者：依國中教育會考成績之高低評定。</w:t>
            </w:r>
          </w:p>
          <w:p w:rsidR="005059A6" w:rsidRPr="00E145D3" w:rsidRDefault="005059A6" w:rsidP="00504370">
            <w:pPr>
              <w:ind w:leftChars="244" w:left="1287" w:hangingChars="292" w:hanging="701"/>
              <w:jc w:val="both"/>
              <w:rPr>
                <w:rFonts w:ascii="標楷體" w:eastAsia="標楷體" w:hAnsi="標楷體"/>
                <w:color w:val="000000" w:themeColor="text1"/>
              </w:rPr>
            </w:pPr>
            <w:r w:rsidRPr="00E145D3">
              <w:rPr>
                <w:rFonts w:ascii="標楷體" w:eastAsia="標楷體" w:hAnsi="標楷體" w:hint="eastAsia"/>
                <w:color w:val="000000" w:themeColor="text1"/>
              </w:rPr>
              <w:t>（二）依第二條第二款或第三款申請者：依學業成績總平均之高低評定。</w:t>
            </w:r>
          </w:p>
        </w:tc>
        <w:tc>
          <w:tcPr>
            <w:tcW w:w="3402" w:type="dxa"/>
          </w:tcPr>
          <w:p w:rsidR="005059A6" w:rsidRPr="00E145D3" w:rsidRDefault="005059A6" w:rsidP="00504370">
            <w:pPr>
              <w:ind w:left="221" w:hangingChars="92" w:hanging="221"/>
              <w:jc w:val="both"/>
              <w:rPr>
                <w:rFonts w:ascii="標楷體" w:eastAsia="標楷體" w:hAnsi="標楷體"/>
                <w:color w:val="000000" w:themeColor="text1"/>
              </w:rPr>
            </w:pPr>
            <w:r w:rsidRPr="00E145D3">
              <w:rPr>
                <w:rFonts w:ascii="標楷體" w:eastAsia="標楷體" w:hAnsi="標楷體" w:hint="eastAsia"/>
                <w:color w:val="000000" w:themeColor="text1"/>
              </w:rPr>
              <w:lastRenderedPageBreak/>
              <w:t>第十三條　符合</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審資格者，依各運動成績等級及志願序分發。</w:t>
            </w:r>
          </w:p>
          <w:p w:rsidR="005059A6" w:rsidRPr="00E145D3" w:rsidRDefault="005059A6" w:rsidP="00504370">
            <w:pPr>
              <w:ind w:leftChars="91" w:left="220" w:hanging="2"/>
              <w:jc w:val="both"/>
              <w:rPr>
                <w:rFonts w:ascii="標楷體" w:eastAsia="標楷體" w:hAnsi="標楷體"/>
                <w:color w:val="000000" w:themeColor="text1"/>
              </w:rPr>
            </w:pPr>
            <w:r w:rsidRPr="00E145D3">
              <w:rPr>
                <w:rFonts w:ascii="標楷體" w:eastAsia="標楷體" w:hAnsi="標楷體" w:hint="eastAsia"/>
                <w:color w:val="000000" w:themeColor="text1"/>
              </w:rPr>
              <w:t>前項成績，依下列規定辦理：</w:t>
            </w:r>
          </w:p>
          <w:p w:rsidR="005059A6" w:rsidRPr="00E145D3" w:rsidRDefault="005059A6" w:rsidP="00504370">
            <w:pPr>
              <w:ind w:leftChars="92" w:left="593" w:hangingChars="155" w:hanging="372"/>
              <w:jc w:val="both"/>
              <w:rPr>
                <w:rFonts w:ascii="標楷體" w:eastAsia="標楷體" w:hAnsi="標楷體"/>
                <w:color w:val="000000" w:themeColor="text1"/>
              </w:rPr>
            </w:pPr>
            <w:r w:rsidRPr="00E145D3">
              <w:rPr>
                <w:rFonts w:ascii="標楷體" w:eastAsia="標楷體" w:hAnsi="標楷體" w:hint="eastAsia"/>
                <w:color w:val="000000" w:themeColor="text1"/>
              </w:rPr>
              <w:lastRenderedPageBreak/>
              <w:t>一、符合</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審資格之同一等級國際賽會之成績相同時，依次</w:t>
            </w:r>
            <w:proofErr w:type="gramStart"/>
            <w:r w:rsidRPr="00E145D3">
              <w:rPr>
                <w:rFonts w:ascii="標楷體" w:eastAsia="標楷體" w:hAnsi="標楷體" w:hint="eastAsia"/>
                <w:color w:val="000000" w:themeColor="text1"/>
              </w:rPr>
              <w:t>一</w:t>
            </w:r>
            <w:proofErr w:type="gramEnd"/>
            <w:r w:rsidRPr="00E145D3">
              <w:rPr>
                <w:rFonts w:ascii="標楷體" w:eastAsia="標楷體" w:hAnsi="標楷體" w:hint="eastAsia"/>
                <w:color w:val="000000" w:themeColor="text1"/>
              </w:rPr>
              <w:t>等級國際賽    會之成績評定；其餘依此類推。</w:t>
            </w:r>
          </w:p>
          <w:p w:rsidR="005059A6" w:rsidRPr="00E145D3" w:rsidRDefault="005059A6" w:rsidP="00504370">
            <w:pPr>
              <w:ind w:leftChars="84" w:left="593" w:hangingChars="163" w:hanging="391"/>
              <w:jc w:val="both"/>
              <w:rPr>
                <w:rFonts w:ascii="標楷體" w:eastAsia="標楷體" w:hAnsi="標楷體"/>
                <w:color w:val="000000" w:themeColor="text1"/>
              </w:rPr>
            </w:pPr>
            <w:r w:rsidRPr="00E145D3">
              <w:rPr>
                <w:rFonts w:ascii="標楷體" w:eastAsia="標楷體" w:hAnsi="標楷體" w:hint="eastAsia"/>
                <w:color w:val="000000" w:themeColor="text1"/>
              </w:rPr>
              <w:t>二、依前款規定評定結果成績相同者，比照前款規定，依甄試資格之賽會    成績評定。</w:t>
            </w:r>
          </w:p>
          <w:p w:rsidR="005059A6" w:rsidRPr="00E145D3" w:rsidRDefault="005059A6" w:rsidP="00504370">
            <w:pPr>
              <w:ind w:leftChars="78" w:left="578" w:hangingChars="163" w:hanging="391"/>
              <w:jc w:val="both"/>
              <w:rPr>
                <w:rFonts w:ascii="標楷體" w:eastAsia="標楷體" w:hAnsi="標楷體"/>
                <w:color w:val="000000" w:themeColor="text1"/>
              </w:rPr>
            </w:pPr>
            <w:r w:rsidRPr="00E145D3">
              <w:rPr>
                <w:rFonts w:ascii="標楷體" w:eastAsia="標楷體" w:hAnsi="標楷體" w:hint="eastAsia"/>
                <w:color w:val="000000" w:themeColor="text1"/>
              </w:rPr>
              <w:t>三、依前款規定評定結果成績仍相同者，依下列規定評定：</w:t>
            </w:r>
          </w:p>
          <w:p w:rsidR="005059A6" w:rsidRPr="00E145D3" w:rsidRDefault="005059A6" w:rsidP="00504370">
            <w:pPr>
              <w:ind w:leftChars="235" w:left="1294" w:hangingChars="304" w:hanging="730"/>
              <w:jc w:val="both"/>
              <w:rPr>
                <w:rFonts w:ascii="標楷體" w:eastAsia="標楷體" w:hAnsi="標楷體"/>
                <w:color w:val="000000" w:themeColor="text1"/>
              </w:rPr>
            </w:pPr>
            <w:r w:rsidRPr="00E145D3">
              <w:rPr>
                <w:rFonts w:ascii="標楷體" w:eastAsia="標楷體" w:hAnsi="標楷體" w:hint="eastAsia"/>
                <w:color w:val="000000" w:themeColor="text1"/>
              </w:rPr>
              <w:t>（一）依第二條第一款申請者：依國中教育會考成績之高低評定。</w:t>
            </w:r>
          </w:p>
          <w:p w:rsidR="005059A6" w:rsidRPr="00E145D3" w:rsidRDefault="005059A6" w:rsidP="00504370">
            <w:pPr>
              <w:ind w:leftChars="235" w:left="1308" w:hangingChars="310" w:hanging="744"/>
              <w:jc w:val="both"/>
              <w:rPr>
                <w:rFonts w:ascii="標楷體" w:eastAsia="標楷體" w:hAnsi="標楷體"/>
                <w:color w:val="000000" w:themeColor="text1"/>
              </w:rPr>
            </w:pPr>
            <w:r w:rsidRPr="00E145D3">
              <w:rPr>
                <w:rFonts w:ascii="標楷體" w:eastAsia="標楷體" w:hAnsi="標楷體" w:hint="eastAsia"/>
                <w:color w:val="000000" w:themeColor="text1"/>
              </w:rPr>
              <w:t>（二）依第二條第二款或第三款申請者：依學業成績總平均之高低評定。</w:t>
            </w:r>
          </w:p>
        </w:tc>
        <w:tc>
          <w:tcPr>
            <w:tcW w:w="3402" w:type="dxa"/>
          </w:tcPr>
          <w:p w:rsidR="009238B5" w:rsidRDefault="00EB4808" w:rsidP="009238B5">
            <w:pPr>
              <w:suppressAutoHyphens/>
              <w:spacing w:line="420" w:lineRule="exact"/>
              <w:ind w:leftChars="8" w:left="573" w:hangingChars="231" w:hanging="554"/>
              <w:rPr>
                <w:rFonts w:ascii="標楷體" w:eastAsia="標楷體" w:hAnsi="標楷體"/>
                <w:color w:val="000000" w:themeColor="text1"/>
              </w:rPr>
            </w:pPr>
            <w:r>
              <w:rPr>
                <w:rFonts w:ascii="標楷體" w:eastAsia="標楷體" w:hAnsi="標楷體" w:hint="eastAsia"/>
                <w:color w:val="000000" w:themeColor="text1"/>
              </w:rPr>
              <w:lastRenderedPageBreak/>
              <w:t>一、</w:t>
            </w:r>
            <w:r w:rsidRPr="00EB4808">
              <w:rPr>
                <w:rFonts w:ascii="標楷體" w:eastAsia="標楷體" w:hAnsi="標楷體" w:hint="eastAsia"/>
                <w:color w:val="000000" w:themeColor="text1"/>
              </w:rPr>
              <w:t>為避免對成績</w:t>
            </w:r>
            <w:r w:rsidR="009238B5">
              <w:rPr>
                <w:rFonts w:ascii="標楷體" w:eastAsia="標楷體" w:hAnsi="標楷體" w:hint="eastAsia"/>
                <w:color w:val="000000" w:themeColor="text1"/>
              </w:rPr>
              <w:t>等級</w:t>
            </w:r>
            <w:r w:rsidRPr="00EB4808">
              <w:rPr>
                <w:rFonts w:ascii="標楷體" w:eastAsia="標楷體" w:hAnsi="標楷體" w:hint="eastAsia"/>
                <w:color w:val="000000" w:themeColor="text1"/>
              </w:rPr>
              <w:t>認定之理解有疑義，</w:t>
            </w:r>
            <w:proofErr w:type="gramStart"/>
            <w:r w:rsidR="006A3166">
              <w:rPr>
                <w:rFonts w:ascii="標楷體" w:eastAsia="標楷體" w:hAnsi="標楷體" w:hint="eastAsia"/>
                <w:color w:val="000000" w:themeColor="text1"/>
              </w:rPr>
              <w:t>酌修</w:t>
            </w:r>
            <w:r w:rsidRPr="00EB4808">
              <w:rPr>
                <w:rFonts w:ascii="標楷體" w:eastAsia="標楷體" w:hAnsi="標楷體" w:hint="eastAsia"/>
                <w:color w:val="000000" w:themeColor="text1"/>
              </w:rPr>
              <w:t>條文</w:t>
            </w:r>
            <w:proofErr w:type="gramEnd"/>
            <w:r w:rsidRPr="00EB4808">
              <w:rPr>
                <w:rFonts w:ascii="標楷體" w:eastAsia="標楷體" w:hAnsi="標楷體" w:hint="eastAsia"/>
                <w:color w:val="000000" w:themeColor="text1"/>
              </w:rPr>
              <w:t>內容</w:t>
            </w:r>
            <w:r w:rsidR="00275FAC">
              <w:rPr>
                <w:rFonts w:ascii="標楷體" w:eastAsia="標楷體" w:hAnsi="標楷體" w:hint="eastAsia"/>
                <w:color w:val="000000" w:themeColor="text1"/>
              </w:rPr>
              <w:t>。</w:t>
            </w:r>
          </w:p>
          <w:p w:rsidR="005059A6" w:rsidRPr="00EB4808" w:rsidRDefault="00EB4808" w:rsidP="009238B5">
            <w:pPr>
              <w:suppressAutoHyphens/>
              <w:spacing w:line="420" w:lineRule="exact"/>
              <w:ind w:leftChars="8" w:left="573" w:hangingChars="231" w:hanging="554"/>
              <w:rPr>
                <w:rFonts w:ascii="標楷體" w:eastAsia="標楷體" w:hAnsi="標楷體"/>
                <w:color w:val="000000" w:themeColor="text1"/>
              </w:rPr>
            </w:pPr>
            <w:r>
              <w:rPr>
                <w:rFonts w:ascii="標楷體" w:eastAsia="標楷體" w:hAnsi="標楷體" w:hint="eastAsia"/>
                <w:color w:val="000000" w:themeColor="text1"/>
              </w:rPr>
              <w:t>二、其餘無修正。</w:t>
            </w:r>
          </w:p>
        </w:tc>
      </w:tr>
      <w:tr w:rsidR="005059A6" w:rsidRPr="00DD19FE" w:rsidTr="005059A6">
        <w:trPr>
          <w:jc w:val="center"/>
        </w:trPr>
        <w:tc>
          <w:tcPr>
            <w:tcW w:w="3402" w:type="dxa"/>
          </w:tcPr>
          <w:p w:rsidR="005059A6" w:rsidRPr="00E145D3" w:rsidRDefault="005059A6" w:rsidP="00504370">
            <w:pPr>
              <w:ind w:leftChars="14" w:left="317" w:hangingChars="118" w:hanging="283"/>
              <w:jc w:val="both"/>
              <w:rPr>
                <w:rFonts w:ascii="標楷體" w:eastAsia="標楷體" w:hAnsi="標楷體"/>
                <w:color w:val="000000" w:themeColor="text1"/>
              </w:rPr>
            </w:pPr>
            <w:r w:rsidRPr="00E145D3">
              <w:rPr>
                <w:rFonts w:ascii="標楷體" w:eastAsia="標楷體" w:hAnsi="標楷體" w:hint="eastAsia"/>
                <w:color w:val="000000" w:themeColor="text1"/>
              </w:rPr>
              <w:lastRenderedPageBreak/>
              <w:t>第十四條　以甄試方式升學者，除第二條第一款情形外，應參加學科考試。</w:t>
            </w:r>
          </w:p>
          <w:p w:rsidR="005059A6" w:rsidRPr="00E145D3" w:rsidRDefault="005059A6" w:rsidP="00504370">
            <w:pPr>
              <w:ind w:leftChars="130" w:left="313" w:hanging="1"/>
              <w:jc w:val="both"/>
              <w:rPr>
                <w:rFonts w:ascii="標楷體" w:eastAsia="標楷體" w:hAnsi="標楷體"/>
                <w:color w:val="000000" w:themeColor="text1"/>
              </w:rPr>
            </w:pPr>
            <w:r w:rsidRPr="00E145D3">
              <w:rPr>
                <w:rFonts w:ascii="標楷體" w:eastAsia="標楷體" w:hAnsi="標楷體" w:hint="eastAsia"/>
                <w:color w:val="000000" w:themeColor="text1"/>
              </w:rPr>
              <w:t>第二條各款學生取得之運動成績係參加賽會種類或項目屬賽會競賽規程規定之團體競賽者，應參加專長術科檢定。但具有相同運動種類國家代表隊證明或參加個人賽符合甄試資格者，免參加術科檢定。</w:t>
            </w:r>
          </w:p>
          <w:p w:rsidR="005059A6" w:rsidRPr="00E145D3" w:rsidRDefault="005059A6" w:rsidP="00504370">
            <w:pPr>
              <w:ind w:leftChars="131" w:left="314" w:firstLineChars="13" w:firstLine="31"/>
              <w:jc w:val="both"/>
              <w:rPr>
                <w:rFonts w:ascii="標楷體" w:eastAsia="標楷體" w:hAnsi="標楷體"/>
                <w:color w:val="000000" w:themeColor="text1"/>
              </w:rPr>
            </w:pPr>
            <w:r w:rsidRPr="00E145D3">
              <w:rPr>
                <w:rFonts w:ascii="標楷體" w:eastAsia="標楷體" w:hAnsi="標楷體" w:hint="eastAsia"/>
                <w:color w:val="000000" w:themeColor="text1"/>
              </w:rPr>
              <w:t>符合甄試資格，在甄試期間代表國家參加第四條或第七條規定賽會者，得申請補辦甄試。</w:t>
            </w:r>
          </w:p>
        </w:tc>
        <w:tc>
          <w:tcPr>
            <w:tcW w:w="3402" w:type="dxa"/>
          </w:tcPr>
          <w:p w:rsidR="005059A6" w:rsidRPr="00E145D3" w:rsidRDefault="005059A6" w:rsidP="00504370">
            <w:pPr>
              <w:ind w:leftChars="14" w:left="317" w:hangingChars="118" w:hanging="283"/>
              <w:jc w:val="both"/>
              <w:rPr>
                <w:rFonts w:ascii="標楷體" w:eastAsia="標楷體" w:hAnsi="標楷體"/>
                <w:color w:val="000000" w:themeColor="text1"/>
              </w:rPr>
            </w:pPr>
            <w:r w:rsidRPr="00E145D3">
              <w:rPr>
                <w:rFonts w:ascii="標楷體" w:eastAsia="標楷體" w:hAnsi="標楷體" w:hint="eastAsia"/>
                <w:color w:val="000000" w:themeColor="text1"/>
              </w:rPr>
              <w:t>第十四條　以甄試方式升學者，除第二條第一款情形外，應參加學科考試。</w:t>
            </w:r>
          </w:p>
          <w:p w:rsidR="005059A6" w:rsidRPr="00E145D3" w:rsidRDefault="005059A6" w:rsidP="00504370">
            <w:pPr>
              <w:ind w:leftChars="130" w:left="313" w:hanging="1"/>
              <w:jc w:val="both"/>
              <w:rPr>
                <w:rFonts w:ascii="標楷體" w:eastAsia="標楷體" w:hAnsi="標楷體"/>
                <w:color w:val="000000" w:themeColor="text1"/>
              </w:rPr>
            </w:pPr>
            <w:r w:rsidRPr="00E145D3">
              <w:rPr>
                <w:rFonts w:ascii="標楷體" w:eastAsia="標楷體" w:hAnsi="標楷體" w:hint="eastAsia"/>
                <w:color w:val="000000" w:themeColor="text1"/>
              </w:rPr>
              <w:t>第二條各款學生取得之運動成績係參加賽會種類或項目屬賽會競賽規程規定之團體競賽者，應參加專長術科檢定。但具有相同運動種類國家代表隊證明或參加個人賽符合甄試資格者，免參加術科檢定。</w:t>
            </w:r>
          </w:p>
          <w:p w:rsidR="005059A6" w:rsidRPr="00E145D3" w:rsidRDefault="005059A6" w:rsidP="00504370">
            <w:pPr>
              <w:ind w:leftChars="130" w:left="313" w:hanging="1"/>
              <w:jc w:val="both"/>
              <w:rPr>
                <w:rFonts w:ascii="標楷體" w:eastAsia="標楷體" w:hAnsi="標楷體"/>
                <w:color w:val="000000" w:themeColor="text1"/>
              </w:rPr>
            </w:pPr>
            <w:r w:rsidRPr="00E145D3">
              <w:rPr>
                <w:rFonts w:ascii="標楷體" w:eastAsia="標楷體" w:hAnsi="標楷體" w:hint="eastAsia"/>
                <w:color w:val="000000" w:themeColor="text1"/>
              </w:rPr>
              <w:t>符合甄試資格，在甄試期間代表國家參加第四條或第七條規定賽會者，得申請補辦甄試。</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t>本條未修正。</w:t>
            </w:r>
          </w:p>
        </w:tc>
      </w:tr>
      <w:tr w:rsidR="005059A6" w:rsidRPr="00700880" w:rsidTr="005059A6">
        <w:trPr>
          <w:jc w:val="center"/>
        </w:trPr>
        <w:tc>
          <w:tcPr>
            <w:tcW w:w="3402" w:type="dxa"/>
          </w:tcPr>
          <w:p w:rsidR="005059A6" w:rsidRPr="00E145D3" w:rsidRDefault="005059A6" w:rsidP="00504370">
            <w:pPr>
              <w:widowControl/>
              <w:ind w:left="317" w:rightChars="19" w:right="46" w:hangingChars="132" w:hanging="317"/>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第十五條　依前條第二項規</w:t>
            </w:r>
            <w:r w:rsidRPr="00E145D3">
              <w:rPr>
                <w:rFonts w:ascii="標楷體" w:eastAsia="標楷體" w:hAnsi="標楷體" w:cs="新細明體" w:hint="eastAsia"/>
                <w:color w:val="000000" w:themeColor="text1"/>
                <w:kern w:val="0"/>
              </w:rPr>
              <w:lastRenderedPageBreak/>
              <w:t>定應參加術科檢定並通過或免參加術科檢定者，依國中教育會考或前條第一項學科考試成績，與運動成績等級加分之總分高低及志願序分發；術科檢定未通過者，不予分發。</w:t>
            </w:r>
          </w:p>
          <w:p w:rsidR="005059A6" w:rsidRPr="00E145D3" w:rsidRDefault="005059A6" w:rsidP="00504370">
            <w:pPr>
              <w:widowControl/>
              <w:ind w:leftChars="100" w:left="242" w:rightChars="19" w:right="46" w:hanging="2"/>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前項分發，依下列規定辦理：</w:t>
            </w:r>
          </w:p>
          <w:p w:rsidR="005059A6" w:rsidRPr="00E145D3" w:rsidRDefault="005059A6" w:rsidP="00504370">
            <w:pPr>
              <w:widowControl/>
              <w:ind w:leftChars="92" w:left="691" w:rightChars="19" w:right="46" w:hangingChars="196" w:hanging="470"/>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一、依第二條第一款申請者：以國中教育會考與運動等級加分後之總分高低評定。</w:t>
            </w:r>
          </w:p>
          <w:p w:rsidR="005059A6" w:rsidRPr="00E145D3" w:rsidRDefault="005059A6" w:rsidP="00504370">
            <w:pPr>
              <w:widowControl/>
              <w:ind w:leftChars="95" w:left="706" w:rightChars="19" w:right="46" w:hangingChars="199" w:hanging="478"/>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二、依第二條第二款或第三款申請者：依學科成績與運動等級加分後之總分高低評定。</w:t>
            </w:r>
          </w:p>
          <w:p w:rsidR="005059A6" w:rsidRPr="00E145D3" w:rsidRDefault="005059A6" w:rsidP="00504370">
            <w:pPr>
              <w:widowControl/>
              <w:ind w:leftChars="92" w:left="243" w:rightChars="19" w:right="46" w:hangingChars="9" w:hanging="22"/>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前項加分，依運動成績等級，規定如下：</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一、第一級：百分之五十。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二、第二級：百分之四十。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三、第三級：百分之三十。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四、第四級：百分之二十。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五、第五級：百分之十。</w:t>
            </w:r>
          </w:p>
          <w:p w:rsidR="005059A6" w:rsidRPr="00E145D3" w:rsidRDefault="005059A6" w:rsidP="00504370">
            <w:pPr>
              <w:widowControl/>
              <w:ind w:leftChars="72" w:left="173" w:rightChars="19" w:right="46" w:firstLineChars="25" w:firstLine="60"/>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六、第六級：百分之五。</w:t>
            </w:r>
          </w:p>
        </w:tc>
        <w:tc>
          <w:tcPr>
            <w:tcW w:w="3402" w:type="dxa"/>
          </w:tcPr>
          <w:p w:rsidR="005059A6" w:rsidRPr="00E145D3" w:rsidRDefault="005059A6" w:rsidP="00504370">
            <w:pPr>
              <w:widowControl/>
              <w:ind w:left="221" w:rightChars="19" w:right="46" w:hangingChars="92" w:hanging="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lastRenderedPageBreak/>
              <w:t>第十五條　依前條第二項規</w:t>
            </w:r>
            <w:r w:rsidRPr="00E145D3">
              <w:rPr>
                <w:rFonts w:ascii="標楷體" w:eastAsia="標楷體" w:hAnsi="標楷體" w:cs="新細明體" w:hint="eastAsia"/>
                <w:color w:val="000000" w:themeColor="text1"/>
                <w:kern w:val="0"/>
              </w:rPr>
              <w:lastRenderedPageBreak/>
              <w:t>定應參加術科檢定並通過或免參加術科檢定者，依國中教育會考或前條第一項學科考試成績，與運動成績等級加分之總分高低及志願序分發；術科檢定未通過者，不予分發。</w:t>
            </w:r>
          </w:p>
          <w:p w:rsidR="005059A6" w:rsidRPr="00E145D3" w:rsidRDefault="005059A6" w:rsidP="00504370">
            <w:pPr>
              <w:widowControl/>
              <w:ind w:leftChars="100" w:left="242" w:rightChars="19" w:right="46" w:hanging="2"/>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前項分發，依下列規定辦理：</w:t>
            </w:r>
          </w:p>
          <w:p w:rsidR="005059A6" w:rsidRPr="00E145D3" w:rsidRDefault="005059A6" w:rsidP="00504370">
            <w:pPr>
              <w:widowControl/>
              <w:ind w:leftChars="92" w:left="691" w:rightChars="19" w:right="46" w:hangingChars="196" w:hanging="470"/>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一、依第二條第一款申請者：以國中教育會考與運動等級加分後之總分高低評定。</w:t>
            </w:r>
          </w:p>
          <w:p w:rsidR="005059A6" w:rsidRPr="00E145D3" w:rsidRDefault="005059A6" w:rsidP="00504370">
            <w:pPr>
              <w:widowControl/>
              <w:ind w:leftChars="95" w:left="706" w:rightChars="19" w:right="46" w:hangingChars="199" w:hanging="478"/>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二、依第二條第二款或第三款申請者：依學科成績與運動等級加分後之總分高低評定。</w:t>
            </w:r>
          </w:p>
          <w:p w:rsidR="005059A6" w:rsidRPr="00E145D3" w:rsidRDefault="005059A6" w:rsidP="00504370">
            <w:pPr>
              <w:widowControl/>
              <w:ind w:leftChars="92" w:left="243" w:rightChars="19" w:right="46" w:hangingChars="9" w:hanging="22"/>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前項加分，依運動成績等級，規定如下：</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一、第一級：百分之五十。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二、第二級：百分之四十。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三、第三級：百分之三十。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四、第四級：百分之二十。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五、第五級：百分之十。</w:t>
            </w:r>
          </w:p>
          <w:p w:rsidR="005059A6" w:rsidRPr="00E145D3" w:rsidRDefault="005059A6" w:rsidP="00504370">
            <w:pPr>
              <w:widowControl/>
              <w:ind w:rightChars="19" w:right="46" w:firstLineChars="92" w:firstLine="221"/>
              <w:rPr>
                <w:rFonts w:ascii="標楷體" w:eastAsia="標楷體" w:hAnsi="標楷體" w:cs="新細明體"/>
                <w:color w:val="000000" w:themeColor="text1"/>
                <w:kern w:val="0"/>
              </w:rPr>
            </w:pPr>
            <w:r w:rsidRPr="00E145D3">
              <w:rPr>
                <w:rFonts w:ascii="標楷體" w:eastAsia="標楷體" w:hAnsi="標楷體" w:cs="新細明體" w:hint="eastAsia"/>
                <w:color w:val="000000" w:themeColor="text1"/>
                <w:kern w:val="0"/>
              </w:rPr>
              <w:t>六、第六級：百分之五。</w:t>
            </w:r>
          </w:p>
        </w:tc>
        <w:tc>
          <w:tcPr>
            <w:tcW w:w="3402" w:type="dxa"/>
          </w:tcPr>
          <w:p w:rsidR="005059A6" w:rsidRPr="00E145D3" w:rsidRDefault="005059A6" w:rsidP="00504370">
            <w:pPr>
              <w:widowControl/>
              <w:ind w:right="45"/>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lastRenderedPageBreak/>
              <w:t>本條文未修正。</w:t>
            </w:r>
          </w:p>
        </w:tc>
      </w:tr>
      <w:tr w:rsidR="005059A6" w:rsidRPr="00700880" w:rsidTr="005059A6">
        <w:trPr>
          <w:jc w:val="center"/>
        </w:trPr>
        <w:tc>
          <w:tcPr>
            <w:tcW w:w="3402" w:type="dxa"/>
          </w:tcPr>
          <w:p w:rsidR="005059A6" w:rsidRPr="00E145D3" w:rsidRDefault="005059A6" w:rsidP="00504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hangingChars="72" w:hanging="173"/>
              <w:rPr>
                <w:rFonts w:ascii="標楷體" w:eastAsia="標楷體" w:hAnsi="標楷體" w:cs="細明體"/>
                <w:color w:val="000000" w:themeColor="text1"/>
                <w:kern w:val="0"/>
              </w:rPr>
            </w:pPr>
            <w:r w:rsidRPr="00E145D3">
              <w:rPr>
                <w:rFonts w:ascii="標楷體" w:eastAsia="標楷體" w:hAnsi="標楷體" w:cs="細明體" w:hint="eastAsia"/>
                <w:color w:val="000000" w:themeColor="text1"/>
                <w:kern w:val="0"/>
              </w:rPr>
              <w:lastRenderedPageBreak/>
              <w:t>第十六條　第十三條及前條第二項運動成績等級，由第十八條第二項審議小組評定之。</w:t>
            </w:r>
          </w:p>
        </w:tc>
        <w:tc>
          <w:tcPr>
            <w:tcW w:w="3402" w:type="dxa"/>
          </w:tcPr>
          <w:p w:rsidR="005059A6" w:rsidRPr="00E145D3" w:rsidRDefault="005059A6" w:rsidP="005043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1" w:hangingChars="92" w:hanging="221"/>
              <w:rPr>
                <w:rFonts w:ascii="標楷體" w:eastAsia="標楷體" w:hAnsi="標楷體" w:cs="細明體"/>
                <w:color w:val="000000" w:themeColor="text1"/>
                <w:kern w:val="0"/>
              </w:rPr>
            </w:pPr>
            <w:r w:rsidRPr="00E145D3">
              <w:rPr>
                <w:rFonts w:ascii="標楷體" w:eastAsia="標楷體" w:hAnsi="標楷體" w:cs="細明體" w:hint="eastAsia"/>
                <w:color w:val="000000" w:themeColor="text1"/>
                <w:kern w:val="0"/>
              </w:rPr>
              <w:t>第十六條　第十三條及前條第二項運動成績等級，由第十八條第二項審議小組評定之。</w:t>
            </w:r>
          </w:p>
        </w:tc>
        <w:tc>
          <w:tcPr>
            <w:tcW w:w="3402" w:type="dxa"/>
          </w:tcPr>
          <w:p w:rsidR="005059A6" w:rsidRPr="00E145D3" w:rsidRDefault="005059A6" w:rsidP="00504370">
            <w:pPr>
              <w:widowControl/>
              <w:ind w:right="45"/>
              <w:rPr>
                <w:rFonts w:ascii="標楷體" w:eastAsia="標楷體" w:hAnsi="標楷體" w:cs="新細明體"/>
                <w:color w:val="000000" w:themeColor="text1"/>
                <w:kern w:val="0"/>
              </w:rPr>
            </w:pPr>
            <w:r w:rsidRPr="00554A7C">
              <w:rPr>
                <w:rFonts w:ascii="標楷體" w:eastAsia="標楷體" w:hAnsi="標楷體" w:hint="eastAsia"/>
                <w:color w:val="000000" w:themeColor="text1"/>
              </w:rPr>
              <w:t>本條未修正。</w:t>
            </w:r>
          </w:p>
        </w:tc>
      </w:tr>
      <w:tr w:rsidR="005059A6" w:rsidRPr="00D93ACF" w:rsidTr="005059A6">
        <w:trPr>
          <w:jc w:val="center"/>
        </w:trPr>
        <w:tc>
          <w:tcPr>
            <w:tcW w:w="3402" w:type="dxa"/>
          </w:tcPr>
          <w:p w:rsidR="005059A6" w:rsidRPr="00E145D3" w:rsidRDefault="005059A6" w:rsidP="00504370">
            <w:pPr>
              <w:ind w:left="173" w:hangingChars="72" w:hanging="173"/>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第十七條　依本辦法申請升學，未能完成分發，或經分發後再獲得</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審、甄試資格者，得依規定重行申請，並以一次為限。</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第十七條　依本辦法申請升學，未能完成分發，或經分發後再獲得</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審、甄試資格者，得依規定重行申請，並以一次為限。</w:t>
            </w:r>
          </w:p>
        </w:tc>
        <w:tc>
          <w:tcPr>
            <w:tcW w:w="3402" w:type="dxa"/>
          </w:tcPr>
          <w:p w:rsidR="005059A6" w:rsidRPr="00E145D3" w:rsidRDefault="005059A6" w:rsidP="00504370">
            <w:pPr>
              <w:jc w:val="both"/>
              <w:rPr>
                <w:rFonts w:ascii="標楷體" w:eastAsia="標楷體" w:hAnsi="標楷體"/>
                <w:color w:val="000000" w:themeColor="text1"/>
              </w:rPr>
            </w:pPr>
            <w:r w:rsidRPr="00554A7C">
              <w:rPr>
                <w:rFonts w:ascii="標楷體" w:eastAsia="標楷體" w:hAnsi="標楷體" w:hint="eastAsia"/>
                <w:color w:val="000000" w:themeColor="text1"/>
              </w:rPr>
              <w:t>本條未修正。</w:t>
            </w:r>
          </w:p>
        </w:tc>
      </w:tr>
      <w:tr w:rsidR="005059A6" w:rsidRPr="00D93ACF"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第十八條　本部依本辦法辦理</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審及甄試，必要時得委託機關（構）或學校為之。</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受委託機關（構）或學校應</w:t>
            </w:r>
            <w:r w:rsidRPr="00E145D3">
              <w:rPr>
                <w:rFonts w:ascii="標楷體" w:eastAsia="標楷體" w:hAnsi="標楷體" w:cs="DFKaiShu-SB-Estd-BF" w:hint="eastAsia"/>
                <w:color w:val="000000" w:themeColor="text1"/>
                <w:kern w:val="0"/>
              </w:rPr>
              <w:lastRenderedPageBreak/>
              <w:t>邀集學者專家、社會公正人士及體育運動團體、學校與機關之代表組成審議小組，審議</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審及甄試申請案。</w:t>
            </w:r>
          </w:p>
          <w:p w:rsidR="005059A6" w:rsidRPr="00E145D3" w:rsidRDefault="005059A6" w:rsidP="00504370">
            <w:pPr>
              <w:ind w:leftChars="75" w:left="180" w:firstLineChars="28" w:firstLine="6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前項審議小組任</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性別委員人數應占委員總數三分之一以上。</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第十八條　本部依本辦法辦理</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審及甄試，必要時得委託機關（構）或學校為之。</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受委託機關（構）或學校應</w:t>
            </w:r>
            <w:r w:rsidRPr="00E145D3">
              <w:rPr>
                <w:rFonts w:ascii="標楷體" w:eastAsia="標楷體" w:hAnsi="標楷體" w:cs="DFKaiShu-SB-Estd-BF" w:hint="eastAsia"/>
                <w:color w:val="000000" w:themeColor="text1"/>
                <w:kern w:val="0"/>
              </w:rPr>
              <w:lastRenderedPageBreak/>
              <w:t>邀集學者專家、社會公正人士及體育運動團體、學校與機關之代表組成審議小組，審議</w:t>
            </w:r>
            <w:proofErr w:type="gramStart"/>
            <w:r w:rsidRPr="00E145D3">
              <w:rPr>
                <w:rFonts w:ascii="標楷體" w:eastAsia="標楷體" w:hAnsi="標楷體" w:cs="DFKaiShu-SB-Estd-BF" w:hint="eastAsia"/>
                <w:color w:val="000000" w:themeColor="text1"/>
                <w:kern w:val="0"/>
              </w:rPr>
              <w:t>甄</w:t>
            </w:r>
            <w:proofErr w:type="gramEnd"/>
            <w:r w:rsidRPr="00E145D3">
              <w:rPr>
                <w:rFonts w:ascii="標楷體" w:eastAsia="標楷體" w:hAnsi="標楷體" w:cs="DFKaiShu-SB-Estd-BF" w:hint="eastAsia"/>
                <w:color w:val="000000" w:themeColor="text1"/>
                <w:kern w:val="0"/>
              </w:rPr>
              <w:t>審及甄試申請案。</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前項審議小組任</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性別委員人數應占委員總數三分之一以上。</w:t>
            </w:r>
          </w:p>
        </w:tc>
        <w:tc>
          <w:tcPr>
            <w:tcW w:w="3402" w:type="dxa"/>
          </w:tcPr>
          <w:p w:rsidR="005059A6" w:rsidRPr="00F72C38" w:rsidRDefault="005059A6" w:rsidP="00504370">
            <w:pPr>
              <w:jc w:val="both"/>
              <w:rPr>
                <w:rFonts w:ascii="標楷體" w:eastAsia="標楷體" w:hAnsi="標楷體"/>
                <w:color w:val="000000" w:themeColor="text1"/>
              </w:rPr>
            </w:pPr>
            <w:r w:rsidRPr="00F72C38">
              <w:rPr>
                <w:rFonts w:ascii="標楷體" w:eastAsia="標楷體" w:hAnsi="標楷體" w:hint="eastAsia"/>
                <w:color w:val="000000" w:themeColor="text1"/>
              </w:rPr>
              <w:lastRenderedPageBreak/>
              <w:t>本條未修正。</w:t>
            </w:r>
          </w:p>
        </w:tc>
      </w:tr>
      <w:tr w:rsidR="005059A6" w:rsidRPr="0084448A"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lastRenderedPageBreak/>
              <w:t>第十九條　高級中等以上學校，報經各該主管機關核定後，得單獨辦理招收運動成績優良學生；其招生規定由學校擬訂，報各該主管機關核定。</w:t>
            </w:r>
          </w:p>
          <w:p w:rsidR="005059A6" w:rsidRPr="00E145D3" w:rsidRDefault="005059A6" w:rsidP="00504370">
            <w:pPr>
              <w:ind w:leftChars="81" w:left="194" w:firstLineChars="5" w:firstLine="12"/>
              <w:jc w:val="both"/>
              <w:rPr>
                <w:rFonts w:ascii="標楷體" w:eastAsia="標楷體" w:hAnsi="標楷體" w:cs="新細明體"/>
                <w:color w:val="000000" w:themeColor="text1"/>
                <w:kern w:val="0"/>
              </w:rPr>
            </w:pPr>
            <w:r w:rsidRPr="00E145D3">
              <w:rPr>
                <w:rFonts w:ascii="標楷體" w:eastAsia="標楷體" w:hAnsi="標楷體" w:cs="DFKaiShu-SB-Estd-BF" w:hint="eastAsia"/>
                <w:color w:val="000000" w:themeColor="text1"/>
                <w:kern w:val="0"/>
              </w:rPr>
              <w:t>前項招收名額，應納入各該主管機關核定之招生名額內。但直轄市、縣（市）主管機關主管之學校事先報直轄市、縣（市）主管機關核准者，得於核定招生名額之百分之三</w:t>
            </w:r>
            <w:proofErr w:type="gramStart"/>
            <w:r w:rsidRPr="00E145D3">
              <w:rPr>
                <w:rFonts w:ascii="標楷體" w:eastAsia="標楷體" w:hAnsi="標楷體" w:cs="DFKaiShu-SB-Estd-BF" w:hint="eastAsia"/>
                <w:color w:val="000000" w:themeColor="text1"/>
                <w:kern w:val="0"/>
              </w:rPr>
              <w:t>以內，</w:t>
            </w:r>
            <w:proofErr w:type="gramEnd"/>
            <w:r w:rsidRPr="00E145D3">
              <w:rPr>
                <w:rFonts w:ascii="標楷體" w:eastAsia="標楷體" w:hAnsi="標楷體" w:cs="DFKaiShu-SB-Estd-BF" w:hint="eastAsia"/>
                <w:color w:val="000000" w:themeColor="text1"/>
                <w:kern w:val="0"/>
              </w:rPr>
              <w:t>以外加名額方式辦理。</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第十九條　高級中等以上學校，報經各該主管機關核定後，得單獨辦理招收運動成績優良學生；其招生規定由學校擬訂，報各該主管機關核定。</w:t>
            </w:r>
          </w:p>
          <w:p w:rsidR="005059A6" w:rsidRPr="00E145D3" w:rsidRDefault="005059A6" w:rsidP="00504370">
            <w:pPr>
              <w:ind w:leftChars="91" w:left="220" w:hanging="2"/>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前項招收名額，應納入各該主管機關核定之招生名額內。但直轄市、縣（市）主管機關主管之學校事先報直轄市、縣（市）主管機關核准者，得於核定招生名額之百分之三</w:t>
            </w:r>
            <w:proofErr w:type="gramStart"/>
            <w:r w:rsidRPr="00E145D3">
              <w:rPr>
                <w:rFonts w:ascii="標楷體" w:eastAsia="標楷體" w:hAnsi="標楷體" w:cs="DFKaiShu-SB-Estd-BF" w:hint="eastAsia"/>
                <w:color w:val="000000" w:themeColor="text1"/>
                <w:kern w:val="0"/>
              </w:rPr>
              <w:t>以內，</w:t>
            </w:r>
            <w:proofErr w:type="gramEnd"/>
            <w:r w:rsidRPr="00E145D3">
              <w:rPr>
                <w:rFonts w:ascii="標楷體" w:eastAsia="標楷體" w:hAnsi="標楷體" w:cs="DFKaiShu-SB-Estd-BF" w:hint="eastAsia"/>
                <w:color w:val="000000" w:themeColor="text1"/>
                <w:kern w:val="0"/>
              </w:rPr>
              <w:t>以外加名額方式辦理。</w:t>
            </w:r>
          </w:p>
        </w:tc>
        <w:tc>
          <w:tcPr>
            <w:tcW w:w="3402" w:type="dxa"/>
          </w:tcPr>
          <w:p w:rsidR="005059A6" w:rsidRPr="00E145D3" w:rsidRDefault="005059A6" w:rsidP="00504370">
            <w:pPr>
              <w:ind w:leftChars="-6" w:left="-2" w:hangingChars="5" w:hanging="12"/>
              <w:jc w:val="both"/>
              <w:rPr>
                <w:rFonts w:ascii="標楷體" w:eastAsia="標楷體" w:hAnsi="標楷體" w:cs="新細明體"/>
                <w:color w:val="000000" w:themeColor="text1"/>
                <w:kern w:val="0"/>
              </w:rPr>
            </w:pPr>
            <w:r w:rsidRPr="00554A7C">
              <w:rPr>
                <w:rFonts w:ascii="標楷體" w:eastAsia="標楷體" w:hAnsi="標楷體" w:hint="eastAsia"/>
                <w:color w:val="000000" w:themeColor="text1"/>
              </w:rPr>
              <w:t>本條未修正。</w:t>
            </w:r>
          </w:p>
        </w:tc>
      </w:tr>
      <w:tr w:rsidR="005059A6" w:rsidRPr="0084448A" w:rsidTr="005059A6">
        <w:trPr>
          <w:jc w:val="center"/>
        </w:trPr>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第二十條　第二條第三款學生合於下列各款規定之一，報考大學轉學考試者，得依各辦理大學轉學考試之簡章規定予以加分，最高不得逾總分百分之十：</w:t>
            </w:r>
          </w:p>
          <w:p w:rsidR="005059A6" w:rsidRPr="00E145D3" w:rsidRDefault="005059A6" w:rsidP="00504370">
            <w:pPr>
              <w:ind w:firstLineChars="92" w:firstLine="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一、合於第四條規定。</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二、合於第六條第二款及第三款規定之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三、代表學校參加大專校院運動聯賽，獲得最優級組前六名。</w:t>
            </w:r>
          </w:p>
          <w:p w:rsidR="005059A6" w:rsidRPr="00E145D3" w:rsidRDefault="005059A6" w:rsidP="00504370">
            <w:pPr>
              <w:ind w:leftChars="86" w:left="612" w:hangingChars="169" w:hanging="406"/>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四、代表學校參加大專校院運動會、大專校院各項運動錦標賽，獲得前三    名。</w:t>
            </w:r>
          </w:p>
        </w:tc>
        <w:tc>
          <w:tcPr>
            <w:tcW w:w="3402" w:type="dxa"/>
          </w:tcPr>
          <w:p w:rsidR="005059A6" w:rsidRPr="00E145D3" w:rsidRDefault="005059A6" w:rsidP="00504370">
            <w:pPr>
              <w:ind w:left="221" w:hangingChars="92" w:hanging="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第二十條　第二條第三款學生合於下列各款規定之一，報考大學轉學考試者，得依各辦理大學轉學考試之簡章規定予以加分，最高不得逾總分百分之十：</w:t>
            </w:r>
          </w:p>
          <w:p w:rsidR="005059A6" w:rsidRPr="00E145D3" w:rsidRDefault="005059A6" w:rsidP="00504370">
            <w:pPr>
              <w:ind w:firstLineChars="92" w:firstLine="221"/>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一、合於第四條規定。</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二、合於第六條第二款及第三款規定之</w:t>
            </w:r>
            <w:proofErr w:type="gramStart"/>
            <w:r w:rsidRPr="00E145D3">
              <w:rPr>
                <w:rFonts w:ascii="標楷體" w:eastAsia="標楷體" w:hAnsi="標楷體" w:cs="DFKaiShu-SB-Estd-BF" w:hint="eastAsia"/>
                <w:color w:val="000000" w:themeColor="text1"/>
                <w:kern w:val="0"/>
              </w:rPr>
              <w:t>一</w:t>
            </w:r>
            <w:proofErr w:type="gramEnd"/>
            <w:r w:rsidRPr="00E145D3">
              <w:rPr>
                <w:rFonts w:ascii="標楷體" w:eastAsia="標楷體" w:hAnsi="標楷體" w:cs="DFKaiShu-SB-Estd-BF" w:hint="eastAsia"/>
                <w:color w:val="000000" w:themeColor="text1"/>
                <w:kern w:val="0"/>
              </w:rPr>
              <w:t>。</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三、代表學校參加大專校院運動聯賽，獲得最優級組前六名。</w:t>
            </w:r>
          </w:p>
          <w:p w:rsidR="005059A6" w:rsidRPr="00E145D3" w:rsidRDefault="005059A6" w:rsidP="00504370">
            <w:pPr>
              <w:ind w:leftChars="92" w:left="648" w:hangingChars="178" w:hanging="427"/>
              <w:jc w:val="both"/>
              <w:rPr>
                <w:rFonts w:ascii="標楷體" w:eastAsia="標楷體" w:hAnsi="標楷體" w:cs="DFKaiShu-SB-Estd-BF"/>
                <w:color w:val="000000" w:themeColor="text1"/>
                <w:kern w:val="0"/>
              </w:rPr>
            </w:pPr>
            <w:r w:rsidRPr="00E145D3">
              <w:rPr>
                <w:rFonts w:ascii="標楷體" w:eastAsia="標楷體" w:hAnsi="標楷體" w:cs="DFKaiShu-SB-Estd-BF" w:hint="eastAsia"/>
                <w:color w:val="000000" w:themeColor="text1"/>
                <w:kern w:val="0"/>
              </w:rPr>
              <w:t>四、代表學校參加大專校院運動會、大專校院各項運動錦標賽，獲得前三    名。</w:t>
            </w:r>
          </w:p>
        </w:tc>
        <w:tc>
          <w:tcPr>
            <w:tcW w:w="3402" w:type="dxa"/>
          </w:tcPr>
          <w:p w:rsidR="005059A6" w:rsidRPr="00483A46" w:rsidRDefault="005059A6" w:rsidP="00504370">
            <w:pPr>
              <w:jc w:val="both"/>
              <w:rPr>
                <w:rFonts w:ascii="標楷體" w:eastAsia="標楷體" w:hAnsi="標楷體" w:cs="新細明體"/>
                <w:color w:val="000000" w:themeColor="text1"/>
                <w:kern w:val="0"/>
              </w:rPr>
            </w:pPr>
            <w:r w:rsidRPr="00554A7C">
              <w:rPr>
                <w:rFonts w:ascii="標楷體" w:eastAsia="標楷體" w:hAnsi="標楷體" w:hint="eastAsia"/>
                <w:color w:val="000000" w:themeColor="text1"/>
              </w:rPr>
              <w:t>本條未修正。</w:t>
            </w:r>
          </w:p>
        </w:tc>
      </w:tr>
      <w:tr w:rsidR="005059A6" w:rsidRPr="00C57E41" w:rsidTr="005059A6">
        <w:trPr>
          <w:jc w:val="center"/>
        </w:trPr>
        <w:tc>
          <w:tcPr>
            <w:tcW w:w="3402" w:type="dxa"/>
          </w:tcPr>
          <w:p w:rsidR="005059A6" w:rsidRPr="00E145D3" w:rsidRDefault="005059A6" w:rsidP="00504370">
            <w:pPr>
              <w:ind w:left="221" w:hangingChars="92" w:hanging="221"/>
              <w:jc w:val="both"/>
              <w:rPr>
                <w:rFonts w:ascii="標楷體" w:eastAsia="標楷體" w:hAnsi="標楷體"/>
                <w:color w:val="000000" w:themeColor="text1"/>
              </w:rPr>
            </w:pPr>
            <w:r w:rsidRPr="00E145D3">
              <w:rPr>
                <w:rFonts w:ascii="標楷體" w:eastAsia="標楷體" w:hAnsi="標楷體" w:hint="eastAsia"/>
                <w:color w:val="000000" w:themeColor="text1"/>
              </w:rPr>
              <w:lastRenderedPageBreak/>
              <w:t>第二十一條　依本辦法輔導升學之學生，其在學期間參加學校代表隊組訓、學業、生活及運動</w:t>
            </w:r>
            <w:r w:rsidRPr="00F72C38">
              <w:rPr>
                <w:rFonts w:ascii="標楷體" w:eastAsia="標楷體" w:hAnsi="標楷體" w:hint="eastAsia"/>
                <w:color w:val="000000" w:themeColor="text1"/>
                <w:u w:val="single"/>
              </w:rPr>
              <w:t>防護</w:t>
            </w:r>
            <w:r w:rsidRPr="00E145D3">
              <w:rPr>
                <w:rFonts w:ascii="標楷體" w:eastAsia="標楷體" w:hAnsi="標楷體" w:hint="eastAsia"/>
                <w:color w:val="000000" w:themeColor="text1"/>
              </w:rPr>
              <w:t>等相關事項，學校應訂定規定據以執行。</w:t>
            </w:r>
          </w:p>
          <w:p w:rsidR="005059A6" w:rsidRPr="00E145D3" w:rsidRDefault="005059A6" w:rsidP="00504370">
            <w:pPr>
              <w:ind w:leftChars="103" w:left="248" w:hanging="1"/>
              <w:jc w:val="both"/>
              <w:rPr>
                <w:rFonts w:ascii="標楷體" w:eastAsia="標楷體" w:hAnsi="標楷體" w:cs="華康娃娃體(P)"/>
                <w:color w:val="000000" w:themeColor="text1"/>
                <w:kern w:val="0"/>
              </w:rPr>
            </w:pPr>
            <w:r w:rsidRPr="00E145D3">
              <w:rPr>
                <w:rFonts w:ascii="標楷體" w:eastAsia="標楷體" w:hAnsi="標楷體" w:hint="eastAsia"/>
                <w:color w:val="000000" w:themeColor="text1"/>
              </w:rPr>
              <w:t>各該主管機關得就前項事項予以考核，作為核定學校</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審、甄試及單獨辦理招生名額</w:t>
            </w:r>
            <w:proofErr w:type="gramStart"/>
            <w:r w:rsidRPr="00E145D3">
              <w:rPr>
                <w:rFonts w:ascii="標楷體" w:eastAsia="標楷體" w:hAnsi="標楷體" w:hint="eastAsia"/>
                <w:color w:val="000000" w:themeColor="text1"/>
              </w:rPr>
              <w:t>之參據</w:t>
            </w:r>
            <w:proofErr w:type="gramEnd"/>
            <w:r w:rsidRPr="00E145D3">
              <w:rPr>
                <w:rFonts w:ascii="標楷體" w:eastAsia="標楷體" w:hAnsi="標楷體" w:hint="eastAsia"/>
                <w:color w:val="000000" w:themeColor="text1"/>
              </w:rPr>
              <w:t>。</w:t>
            </w:r>
          </w:p>
        </w:tc>
        <w:tc>
          <w:tcPr>
            <w:tcW w:w="3402" w:type="dxa"/>
          </w:tcPr>
          <w:p w:rsidR="005059A6" w:rsidRPr="00E145D3" w:rsidRDefault="005059A6" w:rsidP="00504370">
            <w:pPr>
              <w:ind w:left="221" w:hangingChars="92" w:hanging="221"/>
              <w:jc w:val="both"/>
              <w:rPr>
                <w:rFonts w:ascii="標楷體" w:eastAsia="標楷體" w:hAnsi="標楷體"/>
                <w:color w:val="000000" w:themeColor="text1"/>
              </w:rPr>
            </w:pPr>
            <w:r w:rsidRPr="00E145D3">
              <w:rPr>
                <w:rFonts w:ascii="標楷體" w:eastAsia="標楷體" w:hAnsi="標楷體" w:hint="eastAsia"/>
                <w:color w:val="000000" w:themeColor="text1"/>
              </w:rPr>
              <w:t>第二十一條　依本辦法輔導升學之學生，其在學期間參加學校代表隊組訓、學業、生活及</w:t>
            </w:r>
            <w:r w:rsidRPr="00106914">
              <w:rPr>
                <w:rFonts w:ascii="標楷體" w:eastAsia="標楷體" w:hAnsi="標楷體" w:hint="eastAsia"/>
                <w:color w:val="000000" w:themeColor="text1"/>
              </w:rPr>
              <w:t>運動傷害防制</w:t>
            </w:r>
            <w:r w:rsidRPr="00E145D3">
              <w:rPr>
                <w:rFonts w:ascii="標楷體" w:eastAsia="標楷體" w:hAnsi="標楷體" w:hint="eastAsia"/>
                <w:color w:val="000000" w:themeColor="text1"/>
              </w:rPr>
              <w:t>等相關事項，學校應訂定規定據以執行。</w:t>
            </w:r>
          </w:p>
          <w:p w:rsidR="005059A6" w:rsidRPr="00E145D3" w:rsidRDefault="005059A6" w:rsidP="00504370">
            <w:pPr>
              <w:ind w:leftChars="92" w:left="221"/>
              <w:jc w:val="both"/>
              <w:rPr>
                <w:rFonts w:ascii="標楷體" w:eastAsia="標楷體" w:hAnsi="標楷體"/>
                <w:color w:val="000000" w:themeColor="text1"/>
              </w:rPr>
            </w:pPr>
            <w:r w:rsidRPr="00E145D3">
              <w:rPr>
                <w:rFonts w:ascii="標楷體" w:eastAsia="標楷體" w:hAnsi="標楷體" w:hint="eastAsia"/>
                <w:color w:val="000000" w:themeColor="text1"/>
              </w:rPr>
              <w:t>各該主管機關得就前項事項予以考核，作為核定學校</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審、甄試及單獨辦理招生名額</w:t>
            </w:r>
            <w:proofErr w:type="gramStart"/>
            <w:r w:rsidRPr="00E145D3">
              <w:rPr>
                <w:rFonts w:ascii="標楷體" w:eastAsia="標楷體" w:hAnsi="標楷體" w:hint="eastAsia"/>
                <w:color w:val="000000" w:themeColor="text1"/>
              </w:rPr>
              <w:t>之參據</w:t>
            </w:r>
            <w:proofErr w:type="gramEnd"/>
            <w:r w:rsidRPr="00E145D3">
              <w:rPr>
                <w:rFonts w:ascii="標楷體" w:eastAsia="標楷體" w:hAnsi="標楷體" w:hint="eastAsia"/>
                <w:color w:val="000000" w:themeColor="text1"/>
              </w:rPr>
              <w:t>。</w:t>
            </w:r>
          </w:p>
        </w:tc>
        <w:tc>
          <w:tcPr>
            <w:tcW w:w="3402" w:type="dxa"/>
          </w:tcPr>
          <w:p w:rsidR="005059A6" w:rsidRPr="00F72C38" w:rsidRDefault="005059A6" w:rsidP="00504370">
            <w:pPr>
              <w:jc w:val="both"/>
              <w:rPr>
                <w:rFonts w:ascii="標楷體" w:eastAsia="標楷體" w:hAnsi="標楷體"/>
                <w:color w:val="000000" w:themeColor="text1"/>
              </w:rPr>
            </w:pPr>
            <w:r w:rsidRPr="00F72C38">
              <w:rPr>
                <w:rFonts w:ascii="標楷體" w:eastAsia="標楷體" w:hAnsi="標楷體" w:hint="eastAsia"/>
                <w:color w:val="000000" w:themeColor="text1"/>
              </w:rPr>
              <w:t>原運動傷害</w:t>
            </w:r>
            <w:proofErr w:type="gramStart"/>
            <w:r w:rsidRPr="00F72C38">
              <w:rPr>
                <w:rFonts w:ascii="標楷體" w:eastAsia="標楷體" w:hAnsi="標楷體" w:hint="eastAsia"/>
                <w:color w:val="000000" w:themeColor="text1"/>
              </w:rPr>
              <w:t>防護員授證</w:t>
            </w:r>
            <w:proofErr w:type="gramEnd"/>
            <w:r w:rsidRPr="00F72C38">
              <w:rPr>
                <w:rFonts w:ascii="標楷體" w:eastAsia="標楷體" w:hAnsi="標楷體" w:hint="eastAsia"/>
                <w:color w:val="000000" w:themeColor="text1"/>
              </w:rPr>
              <w:t>辦法已於一百零三年十二月十八日修正發布，名稱並修正為運動防護員資格檢定辦法，為求名稱一致性，</w:t>
            </w:r>
            <w:proofErr w:type="gramStart"/>
            <w:r w:rsidRPr="00F72C38">
              <w:rPr>
                <w:rFonts w:ascii="標楷體" w:eastAsia="標楷體" w:hAnsi="標楷體" w:hint="eastAsia"/>
                <w:color w:val="000000" w:themeColor="text1"/>
              </w:rPr>
              <w:t>爰</w:t>
            </w:r>
            <w:proofErr w:type="gramEnd"/>
            <w:r w:rsidRPr="00F72C38">
              <w:rPr>
                <w:rFonts w:ascii="標楷體" w:eastAsia="標楷體" w:hAnsi="標楷體" w:hint="eastAsia"/>
                <w:color w:val="000000" w:themeColor="text1"/>
              </w:rPr>
              <w:t>文字修正為運動防護。</w:t>
            </w:r>
          </w:p>
        </w:tc>
      </w:tr>
      <w:tr w:rsidR="005059A6" w:rsidRPr="00A94EF0" w:rsidTr="005059A6">
        <w:trPr>
          <w:jc w:val="center"/>
        </w:trPr>
        <w:tc>
          <w:tcPr>
            <w:tcW w:w="3402" w:type="dxa"/>
          </w:tcPr>
          <w:p w:rsidR="005059A6" w:rsidRPr="00E145D3" w:rsidRDefault="005059A6" w:rsidP="00504370">
            <w:pPr>
              <w:ind w:left="235" w:hangingChars="98" w:hanging="235"/>
              <w:jc w:val="both"/>
              <w:rPr>
                <w:rFonts w:ascii="標楷體" w:eastAsia="標楷體" w:hAnsi="標楷體"/>
                <w:color w:val="000000" w:themeColor="text1"/>
                <w:u w:val="single"/>
              </w:rPr>
            </w:pPr>
          </w:p>
        </w:tc>
        <w:tc>
          <w:tcPr>
            <w:tcW w:w="3402" w:type="dxa"/>
          </w:tcPr>
          <w:p w:rsidR="005059A6" w:rsidRPr="00E145D3" w:rsidRDefault="005059A6" w:rsidP="00504370">
            <w:pPr>
              <w:ind w:left="221" w:hangingChars="92" w:hanging="221"/>
              <w:jc w:val="both"/>
              <w:rPr>
                <w:rFonts w:ascii="標楷體" w:eastAsia="標楷體" w:hAnsi="標楷體"/>
                <w:color w:val="000000" w:themeColor="text1"/>
              </w:rPr>
            </w:pPr>
            <w:r w:rsidRPr="00E145D3">
              <w:rPr>
                <w:rFonts w:ascii="標楷體" w:eastAsia="標楷體" w:hAnsi="標楷體" w:hint="eastAsia"/>
                <w:color w:val="000000" w:themeColor="text1"/>
              </w:rPr>
              <w:t>第二十二條　中華民國一百年一月五日修正施行前已取得合於當時規定之運動成績者，其</w:t>
            </w:r>
            <w:proofErr w:type="gramStart"/>
            <w:r w:rsidRPr="00E145D3">
              <w:rPr>
                <w:rFonts w:ascii="標楷體" w:eastAsia="標楷體" w:hAnsi="標楷體" w:hint="eastAsia"/>
                <w:color w:val="000000" w:themeColor="text1"/>
              </w:rPr>
              <w:t>甄</w:t>
            </w:r>
            <w:proofErr w:type="gramEnd"/>
            <w:r w:rsidRPr="00E145D3">
              <w:rPr>
                <w:rFonts w:ascii="標楷體" w:eastAsia="標楷體" w:hAnsi="標楷體" w:hint="eastAsia"/>
                <w:color w:val="000000" w:themeColor="text1"/>
              </w:rPr>
              <w:t>審、甄試資格，得依一百年一月五日修正施行前之規定辦理。</w:t>
            </w:r>
          </w:p>
        </w:tc>
        <w:tc>
          <w:tcPr>
            <w:tcW w:w="3402" w:type="dxa"/>
          </w:tcPr>
          <w:p w:rsidR="005059A6" w:rsidRPr="00AE403B" w:rsidRDefault="005059A6" w:rsidP="005059A6">
            <w:pPr>
              <w:pStyle w:val="a3"/>
              <w:numPr>
                <w:ilvl w:val="0"/>
                <w:numId w:val="1"/>
              </w:numPr>
              <w:ind w:leftChars="0"/>
              <w:jc w:val="both"/>
              <w:rPr>
                <w:rFonts w:ascii="標楷體" w:eastAsia="標楷體" w:hAnsi="標楷體"/>
                <w:color w:val="000000" w:themeColor="text1"/>
              </w:rPr>
            </w:pPr>
            <w:r w:rsidRPr="00AE403B">
              <w:rPr>
                <w:rFonts w:ascii="標楷體" w:eastAsia="標楷體" w:hAnsi="標楷體" w:hint="eastAsia"/>
                <w:color w:val="000000" w:themeColor="text1"/>
              </w:rPr>
              <w:t>本條刪除。</w:t>
            </w:r>
          </w:p>
          <w:p w:rsidR="005059A6" w:rsidRPr="00AE403B" w:rsidRDefault="005059A6" w:rsidP="005059A6">
            <w:pPr>
              <w:pStyle w:val="a3"/>
              <w:numPr>
                <w:ilvl w:val="0"/>
                <w:numId w:val="1"/>
              </w:numPr>
              <w:ind w:leftChars="0"/>
              <w:jc w:val="both"/>
              <w:rPr>
                <w:rFonts w:ascii="標楷體" w:eastAsia="標楷體" w:hAnsi="標楷體"/>
                <w:color w:val="000000" w:themeColor="text1"/>
              </w:rPr>
            </w:pPr>
            <w:r w:rsidRPr="00AB26BF">
              <w:rPr>
                <w:rFonts w:ascii="標楷體" w:eastAsia="標楷體" w:hAnsi="標楷體" w:hint="eastAsia"/>
                <w:color w:val="000000" w:themeColor="text1"/>
              </w:rPr>
              <w:t>本條文已過時效，</w:t>
            </w:r>
            <w:proofErr w:type="gramStart"/>
            <w:r w:rsidRPr="00AB26BF">
              <w:rPr>
                <w:rFonts w:ascii="標楷體" w:eastAsia="標楷體" w:hAnsi="標楷體" w:hint="eastAsia"/>
                <w:color w:val="000000" w:themeColor="text1"/>
              </w:rPr>
              <w:t>爰</w:t>
            </w:r>
            <w:proofErr w:type="gramEnd"/>
            <w:r w:rsidRPr="00AB26BF">
              <w:rPr>
                <w:rFonts w:ascii="標楷體" w:eastAsia="標楷體" w:hAnsi="標楷體" w:hint="eastAsia"/>
                <w:color w:val="000000" w:themeColor="text1"/>
              </w:rPr>
              <w:t>刪除本條文</w:t>
            </w:r>
            <w:r>
              <w:rPr>
                <w:rFonts w:ascii="標楷體" w:eastAsia="標楷體" w:hAnsi="標楷體" w:hint="eastAsia"/>
                <w:color w:val="000000" w:themeColor="text1"/>
              </w:rPr>
              <w:t>。</w:t>
            </w:r>
          </w:p>
        </w:tc>
      </w:tr>
      <w:tr w:rsidR="005059A6" w:rsidRPr="00A94EF0" w:rsidTr="005059A6">
        <w:trPr>
          <w:jc w:val="center"/>
        </w:trPr>
        <w:tc>
          <w:tcPr>
            <w:tcW w:w="3402" w:type="dxa"/>
          </w:tcPr>
          <w:p w:rsidR="005059A6" w:rsidRPr="00E145D3" w:rsidRDefault="005059A6" w:rsidP="00504370">
            <w:pPr>
              <w:ind w:left="250" w:hangingChars="104" w:hanging="250"/>
              <w:jc w:val="both"/>
              <w:rPr>
                <w:rFonts w:ascii="標楷體" w:eastAsia="標楷體" w:hAnsi="標楷體"/>
                <w:color w:val="000000" w:themeColor="text1"/>
              </w:rPr>
            </w:pPr>
            <w:r>
              <w:rPr>
                <w:rFonts w:ascii="標楷體" w:eastAsia="標楷體" w:hAnsi="標楷體" w:hint="eastAsia"/>
                <w:color w:val="000000" w:themeColor="text1"/>
              </w:rPr>
              <w:t>第</w:t>
            </w:r>
            <w:r w:rsidRPr="00746197">
              <w:rPr>
                <w:rFonts w:ascii="標楷體" w:eastAsia="標楷體" w:hAnsi="標楷體" w:hint="eastAsia"/>
                <w:color w:val="000000" w:themeColor="text1"/>
                <w:u w:val="single"/>
              </w:rPr>
              <w:t>二十二</w:t>
            </w:r>
            <w:r w:rsidRPr="00E145D3">
              <w:rPr>
                <w:rFonts w:ascii="標楷體" w:eastAsia="標楷體" w:hAnsi="標楷體" w:hint="eastAsia"/>
                <w:color w:val="000000" w:themeColor="text1"/>
              </w:rPr>
              <w:t>條　本辦法自發布日施行。</w:t>
            </w:r>
          </w:p>
        </w:tc>
        <w:tc>
          <w:tcPr>
            <w:tcW w:w="3402" w:type="dxa"/>
          </w:tcPr>
          <w:p w:rsidR="005059A6" w:rsidRPr="00E145D3" w:rsidRDefault="005059A6" w:rsidP="00504370">
            <w:pPr>
              <w:ind w:leftChars="14" w:left="221" w:hangingChars="78" w:hanging="187"/>
              <w:jc w:val="both"/>
              <w:rPr>
                <w:rFonts w:ascii="標楷體" w:eastAsia="標楷體" w:hAnsi="標楷體"/>
                <w:color w:val="000000" w:themeColor="text1"/>
              </w:rPr>
            </w:pPr>
            <w:r w:rsidRPr="00E145D3">
              <w:rPr>
                <w:rFonts w:ascii="標楷體" w:eastAsia="標楷體" w:hAnsi="標楷體" w:hint="eastAsia"/>
                <w:color w:val="000000" w:themeColor="text1"/>
              </w:rPr>
              <w:t>第二十三條　本辦法自發布日施行。</w:t>
            </w:r>
          </w:p>
        </w:tc>
        <w:tc>
          <w:tcPr>
            <w:tcW w:w="3402" w:type="dxa"/>
          </w:tcPr>
          <w:p w:rsidR="005059A6" w:rsidRPr="00AE0DCA" w:rsidRDefault="005059A6" w:rsidP="005059A6">
            <w:pPr>
              <w:pStyle w:val="a3"/>
              <w:numPr>
                <w:ilvl w:val="0"/>
                <w:numId w:val="2"/>
              </w:numPr>
              <w:ind w:leftChars="0"/>
              <w:jc w:val="both"/>
              <w:rPr>
                <w:rFonts w:ascii="標楷體" w:eastAsia="標楷體" w:hAnsi="標楷體"/>
                <w:color w:val="000000" w:themeColor="text1"/>
              </w:rPr>
            </w:pPr>
            <w:r w:rsidRPr="00AE0DCA">
              <w:rPr>
                <w:rFonts w:ascii="標楷體" w:eastAsia="標楷體" w:hAnsi="標楷體" w:hint="eastAsia"/>
                <w:color w:val="000000" w:themeColor="text1"/>
              </w:rPr>
              <w:t>條次變更。</w:t>
            </w:r>
          </w:p>
          <w:p w:rsidR="005059A6" w:rsidRPr="00AE0DCA" w:rsidRDefault="005059A6" w:rsidP="005059A6">
            <w:pPr>
              <w:pStyle w:val="a3"/>
              <w:numPr>
                <w:ilvl w:val="0"/>
                <w:numId w:val="2"/>
              </w:numPr>
              <w:ind w:leftChars="0"/>
              <w:jc w:val="both"/>
              <w:rPr>
                <w:rFonts w:ascii="標楷體" w:eastAsia="標楷體" w:hAnsi="標楷體"/>
                <w:color w:val="000000" w:themeColor="text1"/>
              </w:rPr>
            </w:pPr>
            <w:r w:rsidRPr="00AE0DCA">
              <w:rPr>
                <w:rFonts w:ascii="標楷體" w:eastAsia="標楷體" w:hAnsi="標楷體" w:hint="eastAsia"/>
                <w:color w:val="000000" w:themeColor="text1"/>
              </w:rPr>
              <w:t>配合前條刪除，調整條次。</w:t>
            </w:r>
          </w:p>
        </w:tc>
      </w:tr>
    </w:tbl>
    <w:p w:rsidR="005059A6" w:rsidRPr="002C61D1" w:rsidRDefault="005059A6" w:rsidP="005059A6">
      <w:pPr>
        <w:spacing w:line="420" w:lineRule="exact"/>
      </w:pPr>
    </w:p>
    <w:p w:rsidR="007E0B04" w:rsidRPr="005059A6" w:rsidRDefault="007E0B04"/>
    <w:sectPr w:rsidR="007E0B04" w:rsidRPr="005059A6" w:rsidSect="00143FF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panose1 w:val="00000000000000000000"/>
    <w:charset w:val="00"/>
    <w:family w:val="roman"/>
    <w:notTrueType/>
    <w:pitch w:val="default"/>
  </w:font>
  <w:font w:name="華康娃娃體(P)">
    <w:panose1 w:val="00000000000000000000"/>
    <w:charset w:val="88"/>
    <w:family w:val="roman"/>
    <w:notTrueType/>
    <w:pitch w:val="default"/>
  </w:font>
  <w:font w:name="細明體">
    <w:altName w:val="MingLiU"/>
    <w:panose1 w:val="02020509000000000000"/>
    <w:charset w:val="88"/>
    <w:family w:val="modern"/>
    <w:notTrueType/>
    <w:pitch w:val="fixed"/>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0AE0"/>
    <w:multiLevelType w:val="hybridMultilevel"/>
    <w:tmpl w:val="F19EF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2538CE"/>
    <w:multiLevelType w:val="hybridMultilevel"/>
    <w:tmpl w:val="FC5CF5B2"/>
    <w:lvl w:ilvl="0" w:tplc="A9661AD0">
      <w:start w:val="1"/>
      <w:numFmt w:val="taiwaneseCountingThousand"/>
      <w:lvlText w:val="%1、"/>
      <w:lvlJc w:val="left"/>
      <w:pPr>
        <w:ind w:left="508" w:hanging="4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
    <w:nsid w:val="3F0C7B86"/>
    <w:multiLevelType w:val="hybridMultilevel"/>
    <w:tmpl w:val="41ACC2CE"/>
    <w:lvl w:ilvl="0" w:tplc="E93C241A">
      <w:start w:val="1"/>
      <w:numFmt w:val="taiwaneseCountingThousand"/>
      <w:lvlText w:val="%1、"/>
      <w:lvlJc w:val="left"/>
      <w:pPr>
        <w:ind w:left="468" w:hanging="420"/>
      </w:pPr>
      <w:rPr>
        <w:rFonts w:hint="default"/>
        <w:lang w:val="en-US"/>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439C769E"/>
    <w:multiLevelType w:val="hybridMultilevel"/>
    <w:tmpl w:val="BF7C8872"/>
    <w:lvl w:ilvl="0" w:tplc="E5CAF702">
      <w:start w:val="2"/>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
    <w:nsid w:val="54464DDF"/>
    <w:multiLevelType w:val="hybridMultilevel"/>
    <w:tmpl w:val="046E4F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610503"/>
    <w:multiLevelType w:val="hybridMultilevel"/>
    <w:tmpl w:val="61D6AE7C"/>
    <w:lvl w:ilvl="0" w:tplc="736C64E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9A6"/>
    <w:rsid w:val="00005F79"/>
    <w:rsid w:val="000260D7"/>
    <w:rsid w:val="00087FB1"/>
    <w:rsid w:val="000B0BB3"/>
    <w:rsid w:val="000E21AA"/>
    <w:rsid w:val="000F5EAF"/>
    <w:rsid w:val="00110DB6"/>
    <w:rsid w:val="0013426A"/>
    <w:rsid w:val="00143FF0"/>
    <w:rsid w:val="001F30C5"/>
    <w:rsid w:val="00261237"/>
    <w:rsid w:val="00275A16"/>
    <w:rsid w:val="00275FAC"/>
    <w:rsid w:val="002844DA"/>
    <w:rsid w:val="002B4423"/>
    <w:rsid w:val="002C27A9"/>
    <w:rsid w:val="003A73D1"/>
    <w:rsid w:val="003C3C2A"/>
    <w:rsid w:val="003D0E21"/>
    <w:rsid w:val="004530D7"/>
    <w:rsid w:val="005059A6"/>
    <w:rsid w:val="005874C7"/>
    <w:rsid w:val="005D6A0B"/>
    <w:rsid w:val="00603C17"/>
    <w:rsid w:val="00625A69"/>
    <w:rsid w:val="0062633F"/>
    <w:rsid w:val="006A3166"/>
    <w:rsid w:val="00773AE1"/>
    <w:rsid w:val="007E0B04"/>
    <w:rsid w:val="00800854"/>
    <w:rsid w:val="00827E6F"/>
    <w:rsid w:val="008627A6"/>
    <w:rsid w:val="008B198F"/>
    <w:rsid w:val="008B2FB4"/>
    <w:rsid w:val="00903789"/>
    <w:rsid w:val="009238B5"/>
    <w:rsid w:val="00986287"/>
    <w:rsid w:val="009C18F0"/>
    <w:rsid w:val="009D2414"/>
    <w:rsid w:val="009D5E2A"/>
    <w:rsid w:val="009E793C"/>
    <w:rsid w:val="00AC24A3"/>
    <w:rsid w:val="00B10B24"/>
    <w:rsid w:val="00B62E59"/>
    <w:rsid w:val="00BA19EB"/>
    <w:rsid w:val="00BB7B6F"/>
    <w:rsid w:val="00C01445"/>
    <w:rsid w:val="00C10112"/>
    <w:rsid w:val="00CA1DD5"/>
    <w:rsid w:val="00CA492D"/>
    <w:rsid w:val="00CE5E72"/>
    <w:rsid w:val="00DD234D"/>
    <w:rsid w:val="00DD4244"/>
    <w:rsid w:val="00DD4CDA"/>
    <w:rsid w:val="00DE07C5"/>
    <w:rsid w:val="00E12811"/>
    <w:rsid w:val="00E1563C"/>
    <w:rsid w:val="00E36969"/>
    <w:rsid w:val="00EB4808"/>
    <w:rsid w:val="00EE1567"/>
    <w:rsid w:val="00EF6B76"/>
    <w:rsid w:val="00F23FF6"/>
    <w:rsid w:val="00F47202"/>
    <w:rsid w:val="00F76B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9A6"/>
    <w:pPr>
      <w:ind w:leftChars="200" w:left="480"/>
    </w:pPr>
  </w:style>
  <w:style w:type="table" w:styleId="a4">
    <w:name w:val="Table Grid"/>
    <w:basedOn w:val="a1"/>
    <w:uiPriority w:val="59"/>
    <w:rsid w:val="005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378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03789"/>
    <w:rPr>
      <w:rFonts w:asciiTheme="majorHAnsi" w:eastAsiaTheme="majorEastAsia" w:hAnsiTheme="majorHAnsi" w:cstheme="majorBidi"/>
      <w:sz w:val="18"/>
      <w:szCs w:val="18"/>
    </w:rPr>
  </w:style>
  <w:style w:type="paragraph" w:styleId="Web">
    <w:name w:val="Normal (Web)"/>
    <w:basedOn w:val="a"/>
    <w:uiPriority w:val="99"/>
    <w:unhideWhenUsed/>
    <w:rsid w:val="001F30C5"/>
    <w:pPr>
      <w:widowControl/>
      <w:spacing w:before="100" w:beforeAutospacing="1" w:after="142" w:line="288" w:lineRule="auto"/>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9A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59A6"/>
    <w:pPr>
      <w:ind w:leftChars="200" w:left="480"/>
    </w:pPr>
  </w:style>
  <w:style w:type="table" w:styleId="a4">
    <w:name w:val="Table Grid"/>
    <w:basedOn w:val="a1"/>
    <w:uiPriority w:val="59"/>
    <w:rsid w:val="0050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0378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03789"/>
    <w:rPr>
      <w:rFonts w:asciiTheme="majorHAnsi" w:eastAsiaTheme="majorEastAsia" w:hAnsiTheme="majorHAnsi" w:cstheme="majorBidi"/>
      <w:sz w:val="18"/>
      <w:szCs w:val="18"/>
    </w:rPr>
  </w:style>
  <w:style w:type="paragraph" w:styleId="Web">
    <w:name w:val="Normal (Web)"/>
    <w:basedOn w:val="a"/>
    <w:uiPriority w:val="99"/>
    <w:unhideWhenUsed/>
    <w:rsid w:val="001F30C5"/>
    <w:pPr>
      <w:widowControl/>
      <w:spacing w:before="100" w:beforeAutospacing="1" w:after="142" w:line="288" w:lineRule="auto"/>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4435">
      <w:bodyDiv w:val="1"/>
      <w:marLeft w:val="0"/>
      <w:marRight w:val="0"/>
      <w:marTop w:val="0"/>
      <w:marBottom w:val="0"/>
      <w:divBdr>
        <w:top w:val="none" w:sz="0" w:space="0" w:color="auto"/>
        <w:left w:val="none" w:sz="0" w:space="0" w:color="auto"/>
        <w:bottom w:val="none" w:sz="0" w:space="0" w:color="auto"/>
        <w:right w:val="none" w:sz="0" w:space="0" w:color="auto"/>
      </w:divBdr>
    </w:div>
    <w:div w:id="517544765">
      <w:bodyDiv w:val="1"/>
      <w:marLeft w:val="0"/>
      <w:marRight w:val="0"/>
      <w:marTop w:val="0"/>
      <w:marBottom w:val="0"/>
      <w:divBdr>
        <w:top w:val="none" w:sz="0" w:space="0" w:color="auto"/>
        <w:left w:val="none" w:sz="0" w:space="0" w:color="auto"/>
        <w:bottom w:val="none" w:sz="0" w:space="0" w:color="auto"/>
        <w:right w:val="none" w:sz="0" w:space="0" w:color="auto"/>
      </w:divBdr>
    </w:div>
    <w:div w:id="684019081">
      <w:bodyDiv w:val="1"/>
      <w:marLeft w:val="0"/>
      <w:marRight w:val="0"/>
      <w:marTop w:val="0"/>
      <w:marBottom w:val="0"/>
      <w:divBdr>
        <w:top w:val="none" w:sz="0" w:space="0" w:color="auto"/>
        <w:left w:val="none" w:sz="0" w:space="0" w:color="auto"/>
        <w:bottom w:val="none" w:sz="0" w:space="0" w:color="auto"/>
        <w:right w:val="none" w:sz="0" w:space="0" w:color="auto"/>
      </w:divBdr>
    </w:div>
    <w:div w:id="850145126">
      <w:bodyDiv w:val="1"/>
      <w:marLeft w:val="0"/>
      <w:marRight w:val="0"/>
      <w:marTop w:val="0"/>
      <w:marBottom w:val="0"/>
      <w:divBdr>
        <w:top w:val="none" w:sz="0" w:space="0" w:color="auto"/>
        <w:left w:val="none" w:sz="0" w:space="0" w:color="auto"/>
        <w:bottom w:val="none" w:sz="0" w:space="0" w:color="auto"/>
        <w:right w:val="none" w:sz="0" w:space="0" w:color="auto"/>
      </w:divBdr>
    </w:div>
    <w:div w:id="864947263">
      <w:bodyDiv w:val="1"/>
      <w:marLeft w:val="0"/>
      <w:marRight w:val="0"/>
      <w:marTop w:val="0"/>
      <w:marBottom w:val="0"/>
      <w:divBdr>
        <w:top w:val="none" w:sz="0" w:space="0" w:color="auto"/>
        <w:left w:val="none" w:sz="0" w:space="0" w:color="auto"/>
        <w:bottom w:val="none" w:sz="0" w:space="0" w:color="auto"/>
        <w:right w:val="none" w:sz="0" w:space="0" w:color="auto"/>
      </w:divBdr>
    </w:div>
    <w:div w:id="929122404">
      <w:bodyDiv w:val="1"/>
      <w:marLeft w:val="0"/>
      <w:marRight w:val="0"/>
      <w:marTop w:val="0"/>
      <w:marBottom w:val="0"/>
      <w:divBdr>
        <w:top w:val="none" w:sz="0" w:space="0" w:color="auto"/>
        <w:left w:val="none" w:sz="0" w:space="0" w:color="auto"/>
        <w:bottom w:val="none" w:sz="0" w:space="0" w:color="auto"/>
        <w:right w:val="none" w:sz="0" w:space="0" w:color="auto"/>
      </w:divBdr>
    </w:div>
    <w:div w:id="111825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8AF9-1447-42CA-9164-35E5FCF2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1620</Words>
  <Characters>9239</Characters>
  <Application>Microsoft Office Word</Application>
  <DocSecurity>0</DocSecurity>
  <Lines>76</Lines>
  <Paragraphs>21</Paragraphs>
  <ScaleCrop>false</ScaleCrop>
  <Company/>
  <LinksUpToDate>false</LinksUpToDate>
  <CharactersWithSpaces>10838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學校組 王翰以</dc:creator>
  <cp:lastModifiedBy>USER</cp:lastModifiedBy>
  <cp:revision>2</cp:revision>
  <cp:lastPrinted>2019-05-16T09:15:00Z</cp:lastPrinted>
  <dcterms:created xsi:type="dcterms:W3CDTF">2019-05-16T09:16:00Z</dcterms:created>
  <dcterms:modified xsi:type="dcterms:W3CDTF">2019-05-16T09:16:00Z</dcterms:modified>
</cp:coreProperties>
</file>