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D" w:rsidRPr="00EE28D4" w:rsidRDefault="007E465D" w:rsidP="00EE28D4">
      <w:pPr>
        <w:pStyle w:val="Title"/>
        <w:ind w:leftChars="0" w:left="3" w:firstLineChars="0" w:firstLine="0"/>
        <w:jc w:val="both"/>
        <w:rPr>
          <w:rFonts w:ascii="標楷體" w:eastAsia="標楷體" w:hAnsi="標楷體" w:cs="Times New Roman"/>
          <w:b w:val="0"/>
          <w:bCs w:val="0"/>
        </w:rPr>
      </w:pPr>
      <w:bookmarkStart w:id="0" w:name="_Toc407714919"/>
      <w:bookmarkStart w:id="1" w:name="_Toc448300830"/>
      <w:bookmarkStart w:id="2" w:name="_Toc407714920"/>
      <w:r w:rsidRPr="00EE28D4">
        <w:rPr>
          <w:rFonts w:ascii="標楷體" w:eastAsia="標楷體" w:hAnsi="標楷體" w:cs="標楷體" w:hint="eastAsia"/>
          <w:b w:val="0"/>
          <w:bCs w:val="0"/>
        </w:rPr>
        <w:t>審計部臺灣省花蓮縣審計室審核通知</w:t>
      </w:r>
    </w:p>
    <w:p w:rsidR="007E465D" w:rsidRPr="00EE28D4" w:rsidRDefault="007E465D" w:rsidP="00516D8C">
      <w:pPr>
        <w:pStyle w:val="Heading1"/>
        <w:ind w:left="31680" w:firstLine="31680"/>
        <w:rPr>
          <w:rFonts w:cs="Times New Roman"/>
          <w:b w:val="0"/>
          <w:bCs w:val="0"/>
        </w:rPr>
      </w:pPr>
      <w:r w:rsidRPr="00EE28D4">
        <w:rPr>
          <w:rFonts w:hint="eastAsia"/>
          <w:b w:val="0"/>
          <w:bCs w:val="0"/>
        </w:rPr>
        <w:t>機關名稱：花蓮縣政府</w:t>
      </w:r>
    </w:p>
    <w:p w:rsidR="007E465D" w:rsidRPr="00EE28D4" w:rsidRDefault="007E465D" w:rsidP="00516D8C">
      <w:pPr>
        <w:pStyle w:val="Heading1"/>
        <w:ind w:left="31680" w:hangingChars="500" w:firstLine="31680"/>
        <w:rPr>
          <w:rFonts w:cs="Times New Roman"/>
          <w:b w:val="0"/>
          <w:bCs w:val="0"/>
        </w:rPr>
      </w:pPr>
      <w:r w:rsidRPr="00EE28D4">
        <w:rPr>
          <w:rFonts w:hint="eastAsia"/>
          <w:b w:val="0"/>
          <w:bCs w:val="0"/>
        </w:rPr>
        <w:t>審核事項：花蓮縣地方教育發展基金民國</w:t>
      </w:r>
      <w:r w:rsidRPr="00EE28D4">
        <w:rPr>
          <w:b w:val="0"/>
          <w:bCs w:val="0"/>
        </w:rPr>
        <w:t>(</w:t>
      </w:r>
      <w:r w:rsidRPr="00EE28D4">
        <w:rPr>
          <w:rFonts w:hint="eastAsia"/>
          <w:b w:val="0"/>
          <w:bCs w:val="0"/>
        </w:rPr>
        <w:t>下同</w:t>
      </w:r>
      <w:r w:rsidRPr="00EE28D4">
        <w:rPr>
          <w:b w:val="0"/>
          <w:bCs w:val="0"/>
        </w:rPr>
        <w:t>)107</w:t>
      </w:r>
      <w:r w:rsidRPr="00EE28D4">
        <w:rPr>
          <w:rFonts w:hint="eastAsia"/>
          <w:b w:val="0"/>
          <w:bCs w:val="0"/>
        </w:rPr>
        <w:t>年</w:t>
      </w:r>
      <w:r w:rsidRPr="00EE28D4">
        <w:rPr>
          <w:b w:val="0"/>
          <w:bCs w:val="0"/>
        </w:rPr>
        <w:t>4</w:t>
      </w:r>
      <w:r w:rsidRPr="00EE28D4">
        <w:rPr>
          <w:rFonts w:hint="eastAsia"/>
          <w:b w:val="0"/>
          <w:bCs w:val="0"/>
        </w:rPr>
        <w:t>至</w:t>
      </w:r>
      <w:r w:rsidRPr="00EE28D4">
        <w:rPr>
          <w:b w:val="0"/>
          <w:bCs w:val="0"/>
        </w:rPr>
        <w:t>9</w:t>
      </w:r>
      <w:r w:rsidRPr="00EE28D4">
        <w:rPr>
          <w:rFonts w:hint="eastAsia"/>
          <w:b w:val="0"/>
          <w:bCs w:val="0"/>
        </w:rPr>
        <w:t>月份附屬單位會計報告及相關資訊檔案</w:t>
      </w:r>
    </w:p>
    <w:p w:rsidR="007E465D" w:rsidRPr="00EE28D4" w:rsidRDefault="007E465D" w:rsidP="00516D8C">
      <w:pPr>
        <w:pStyle w:val="Heading1"/>
        <w:ind w:left="31680" w:firstLine="31680"/>
        <w:rPr>
          <w:rFonts w:cs="Times New Roman"/>
          <w:b w:val="0"/>
          <w:bCs w:val="0"/>
        </w:rPr>
      </w:pPr>
      <w:r w:rsidRPr="00EE28D4">
        <w:rPr>
          <w:rFonts w:hint="eastAsia"/>
          <w:b w:val="0"/>
          <w:bCs w:val="0"/>
        </w:rPr>
        <w:t>審核結果：</w:t>
      </w:r>
    </w:p>
    <w:p w:rsidR="007E465D" w:rsidRPr="00EE28D4" w:rsidRDefault="007E465D" w:rsidP="007F10C0">
      <w:pPr>
        <w:pStyle w:val="Heading1"/>
        <w:ind w:left="31680" w:firstLine="31680"/>
        <w:rPr>
          <w:rFonts w:cs="Times New Roman"/>
          <w:b w:val="0"/>
          <w:bCs w:val="0"/>
        </w:rPr>
      </w:pPr>
      <w:r w:rsidRPr="00EE28D4">
        <w:rPr>
          <w:rFonts w:hint="eastAsia"/>
          <w:b w:val="0"/>
          <w:bCs w:val="0"/>
        </w:rPr>
        <w:t>查明處理事項：</w:t>
      </w:r>
    </w:p>
    <w:p w:rsidR="007E465D" w:rsidRPr="005A0A0F" w:rsidRDefault="007E465D" w:rsidP="007F10C0">
      <w:pPr>
        <w:pStyle w:val="Heading2"/>
        <w:ind w:left="31680" w:firstLine="31680"/>
        <w:rPr>
          <w:rFonts w:cs="Times New Roman"/>
          <w:lang w:eastAsia="zh-TW"/>
        </w:rPr>
      </w:pPr>
      <w:bookmarkStart w:id="3" w:name="_Toc454373246"/>
      <w:bookmarkEnd w:id="0"/>
      <w:bookmarkEnd w:id="1"/>
      <w:bookmarkEnd w:id="2"/>
      <w:r w:rsidRPr="005A0A0F">
        <w:rPr>
          <w:rFonts w:hint="eastAsia"/>
        </w:rPr>
        <w:t>一、洽</w:t>
      </w:r>
      <w:r>
        <w:rPr>
          <w:rFonts w:hint="eastAsia"/>
        </w:rPr>
        <w:t>公告</w:t>
      </w:r>
      <w:r w:rsidRPr="005A0A0F">
        <w:rPr>
          <w:rFonts w:hint="eastAsia"/>
        </w:rPr>
        <w:t>拒絕往來廠商</w:t>
      </w:r>
      <w:r>
        <w:rPr>
          <w:rFonts w:hint="eastAsia"/>
        </w:rPr>
        <w:t>辦理</w:t>
      </w:r>
      <w:r w:rsidRPr="005A0A0F">
        <w:rPr>
          <w:rFonts w:hint="eastAsia"/>
        </w:rPr>
        <w:t>採購</w:t>
      </w:r>
    </w:p>
    <w:p w:rsidR="007E465D" w:rsidRDefault="007E465D" w:rsidP="00516D8C">
      <w:pPr>
        <w:ind w:left="31680" w:firstLine="31680"/>
        <w:rPr>
          <w:rFonts w:cs="Times New Roman"/>
          <w:lang w:eastAsia="zh-TW"/>
        </w:rPr>
      </w:pPr>
      <w:r w:rsidRPr="001B4126">
        <w:rPr>
          <w:rFonts w:hint="eastAsia"/>
        </w:rPr>
        <w:t>依政府採購法第</w:t>
      </w:r>
      <w:r w:rsidRPr="001B4126">
        <w:t>103</w:t>
      </w:r>
      <w:r>
        <w:rPr>
          <w:rFonts w:hint="eastAsia"/>
        </w:rPr>
        <w:t>條規定：</w:t>
      </w:r>
      <w:r>
        <w:rPr>
          <w:rFonts w:cs="Times New Roman"/>
        </w:rPr>
        <w:tab/>
      </w:r>
      <w:r>
        <w:rPr>
          <w:rFonts w:hint="eastAsia"/>
        </w:rPr>
        <w:t>「依前條第三項規定刊登於政府採購公報之廠商，於下列期間內，不得參加投標或作為決標對象或分包廠商。一、有第一百零一條第一款至第五款情形或第六款判處有期徒刑者，自刊登之次日起三年。但經判決撤銷原處分或無罪確定者，應註銷之。二、有第一百零一條第七款至第十四款情形或第六款判處拘役、罰金或緩刑者，自刊登之次日起一年。但經判決撤銷原處分或無罪確定者，應註銷之…」</w:t>
      </w:r>
      <w:r w:rsidRPr="001B4126">
        <w:rPr>
          <w:rFonts w:hint="eastAsia"/>
        </w:rPr>
        <w:t>次依行政院公共工程委員會</w:t>
      </w:r>
      <w:r w:rsidRPr="001B4126">
        <w:t>104</w:t>
      </w:r>
      <w:r w:rsidRPr="001B4126">
        <w:rPr>
          <w:rFonts w:hint="eastAsia"/>
        </w:rPr>
        <w:t>年</w:t>
      </w:r>
      <w:r w:rsidRPr="001B4126">
        <w:t>9</w:t>
      </w:r>
      <w:r w:rsidRPr="001B4126">
        <w:rPr>
          <w:rFonts w:hint="eastAsia"/>
        </w:rPr>
        <w:t>月</w:t>
      </w:r>
      <w:r w:rsidRPr="001B4126">
        <w:t>17</w:t>
      </w:r>
      <w:r w:rsidRPr="001B4126">
        <w:rPr>
          <w:rFonts w:hint="eastAsia"/>
        </w:rPr>
        <w:t>日工程企字第</w:t>
      </w:r>
      <w:r w:rsidRPr="001B4126">
        <w:t>10400304570</w:t>
      </w:r>
      <w:r w:rsidRPr="001B4126">
        <w:rPr>
          <w:rFonts w:hint="eastAsia"/>
        </w:rPr>
        <w:t>號函，機關辦理公告金額十分之一以下採購常見誤解或錯誤態樣第</w:t>
      </w:r>
      <w:r w:rsidRPr="001B4126">
        <w:t>2</w:t>
      </w:r>
      <w:r w:rsidRPr="001B4126">
        <w:rPr>
          <w:rFonts w:hint="eastAsia"/>
        </w:rPr>
        <w:t>類第</w:t>
      </w:r>
      <w:r w:rsidRPr="001B4126">
        <w:t>10</w:t>
      </w:r>
      <w:r w:rsidRPr="001B4126">
        <w:rPr>
          <w:rFonts w:hint="eastAsia"/>
        </w:rPr>
        <w:t>點：「誤以為公告金額十分之一以下之採購不適用政府採購法第</w:t>
      </w:r>
      <w:r w:rsidRPr="001B4126">
        <w:t>103</w:t>
      </w:r>
      <w:r w:rsidRPr="001B4126">
        <w:rPr>
          <w:rFonts w:hint="eastAsia"/>
        </w:rPr>
        <w:t>條。」</w:t>
      </w:r>
    </w:p>
    <w:p w:rsidR="007E465D" w:rsidRPr="005A0A0F" w:rsidRDefault="007E465D" w:rsidP="00516D8C">
      <w:pPr>
        <w:ind w:left="31680" w:firstLine="31680"/>
        <w:rPr>
          <w:rFonts w:cs="Times New Roman"/>
        </w:rPr>
      </w:pPr>
      <w:r>
        <w:rPr>
          <w:rFonts w:hint="eastAsia"/>
        </w:rPr>
        <w:t>依</w:t>
      </w:r>
      <w:r w:rsidRPr="00544109">
        <w:rPr>
          <w:rFonts w:hint="eastAsia"/>
        </w:rPr>
        <w:t>花蓮縣地方教育發展基金</w:t>
      </w:r>
      <w:r w:rsidRPr="00544109">
        <w:t>107</w:t>
      </w:r>
      <w:r w:rsidRPr="00544109">
        <w:rPr>
          <w:rFonts w:hint="eastAsia"/>
        </w:rPr>
        <w:t>年</w:t>
      </w:r>
      <w:r w:rsidRPr="00544109">
        <w:t>4</w:t>
      </w:r>
      <w:r w:rsidRPr="00544109">
        <w:rPr>
          <w:rFonts w:hint="eastAsia"/>
        </w:rPr>
        <w:t>至</w:t>
      </w:r>
      <w:r w:rsidRPr="00544109">
        <w:t>9</w:t>
      </w:r>
      <w:r w:rsidRPr="00544109">
        <w:rPr>
          <w:rFonts w:hint="eastAsia"/>
        </w:rPr>
        <w:t>月份附屬單位會計資訊檔案</w:t>
      </w:r>
      <w:r>
        <w:rPr>
          <w:rFonts w:hint="eastAsia"/>
        </w:rPr>
        <w:t>，勾稽檢視</w:t>
      </w:r>
      <w:r w:rsidRPr="005A0A0F">
        <w:rPr>
          <w:rFonts w:hint="eastAsia"/>
        </w:rPr>
        <w:t>往來廠商</w:t>
      </w:r>
      <w:r>
        <w:rPr>
          <w:rFonts w:hint="eastAsia"/>
        </w:rPr>
        <w:t>是否列入</w:t>
      </w:r>
      <w:r w:rsidRPr="005A0A0F">
        <w:rPr>
          <w:rFonts w:hint="eastAsia"/>
        </w:rPr>
        <w:t>拒絕</w:t>
      </w:r>
      <w:r>
        <w:rPr>
          <w:rFonts w:hint="eastAsia"/>
        </w:rPr>
        <w:t>往來名單，核有花崗國中等</w:t>
      </w:r>
      <w:r>
        <w:t>8</w:t>
      </w:r>
      <w:r>
        <w:rPr>
          <w:rFonts w:hint="eastAsia"/>
        </w:rPr>
        <w:t>所國中小學</w:t>
      </w:r>
      <w:r>
        <w:rPr>
          <w:rFonts w:hint="eastAsia"/>
          <w:lang w:eastAsia="zh-TW"/>
        </w:rPr>
        <w:t>，</w:t>
      </w:r>
      <w:r>
        <w:rPr>
          <w:rFonts w:hint="eastAsia"/>
        </w:rPr>
        <w:t>向</w:t>
      </w:r>
      <w:r w:rsidRPr="005A0A0F">
        <w:rPr>
          <w:rFonts w:hint="eastAsia"/>
        </w:rPr>
        <w:t>拒絕往來廠商</w:t>
      </w:r>
      <w:r>
        <w:rPr>
          <w:rFonts w:hint="eastAsia"/>
        </w:rPr>
        <w:t>長風電梯工業有限公司等</w:t>
      </w:r>
      <w:r>
        <w:t>5</w:t>
      </w:r>
      <w:r>
        <w:rPr>
          <w:rFonts w:hint="eastAsia"/>
        </w:rPr>
        <w:t>家廠商辦理採購情形，計</w:t>
      </w:r>
      <w:r>
        <w:t>1</w:t>
      </w:r>
      <w:r>
        <w:rPr>
          <w:lang w:eastAsia="zh-TW"/>
        </w:rPr>
        <w:t>3</w:t>
      </w:r>
      <w:r w:rsidRPr="00544109">
        <w:rPr>
          <w:rFonts w:hint="eastAsia"/>
        </w:rPr>
        <w:t>筆</w:t>
      </w:r>
      <w:r>
        <w:rPr>
          <w:rFonts w:hint="eastAsia"/>
        </w:rPr>
        <w:t>交易</w:t>
      </w:r>
      <w:r>
        <w:t>(</w:t>
      </w:r>
      <w:r>
        <w:rPr>
          <w:rFonts w:hint="eastAsia"/>
        </w:rPr>
        <w:t>詳表</w:t>
      </w:r>
      <w:r>
        <w:t>1)</w:t>
      </w:r>
      <w:r>
        <w:rPr>
          <w:rFonts w:hint="eastAsia"/>
        </w:rPr>
        <w:t>，核與上開規定不合，請</w:t>
      </w:r>
      <w:r w:rsidRPr="00544109">
        <w:rPr>
          <w:rFonts w:hint="eastAsia"/>
        </w:rPr>
        <w:t>查</w:t>
      </w:r>
      <w:r>
        <w:rPr>
          <w:rFonts w:hint="eastAsia"/>
        </w:rPr>
        <w:t>明妥</w:t>
      </w:r>
      <w:r w:rsidRPr="00544109">
        <w:rPr>
          <w:rFonts w:hint="eastAsia"/>
        </w:rPr>
        <w:t>處</w:t>
      </w:r>
      <w:r>
        <w:rPr>
          <w:rFonts w:hint="eastAsia"/>
        </w:rPr>
        <w:t>並檢討改善。</w:t>
      </w:r>
    </w:p>
    <w:p w:rsidR="007E465D" w:rsidRPr="005A0A0F" w:rsidRDefault="007E465D" w:rsidP="00516D8C">
      <w:pPr>
        <w:pStyle w:val="Heading2"/>
        <w:ind w:left="31680" w:firstLine="31680"/>
        <w:rPr>
          <w:rFonts w:cs="Times New Roman"/>
          <w:lang w:eastAsia="zh-TW"/>
        </w:rPr>
      </w:pPr>
      <w:r>
        <w:rPr>
          <w:rFonts w:hint="eastAsia"/>
        </w:rPr>
        <w:t>二</w:t>
      </w:r>
      <w:r w:rsidRPr="005A0A0F">
        <w:rPr>
          <w:rFonts w:hint="eastAsia"/>
        </w:rPr>
        <w:t>、</w:t>
      </w:r>
      <w:r w:rsidRPr="00EC5181">
        <w:rPr>
          <w:rFonts w:hint="eastAsia"/>
        </w:rPr>
        <w:t>分批辦理未達公告金額但逾公告金額十分之一之採購</w:t>
      </w:r>
    </w:p>
    <w:p w:rsidR="007E465D" w:rsidRDefault="007E465D" w:rsidP="00516D8C">
      <w:pPr>
        <w:pStyle w:val="NormalWeb"/>
        <w:ind w:left="31680" w:firstLine="31680"/>
        <w:rPr>
          <w:lang w:eastAsia="zh-TW"/>
        </w:rPr>
      </w:pPr>
      <w:r w:rsidRPr="001B4126">
        <w:rPr>
          <w:rFonts w:ascii="標楷體" w:hAnsi="標楷體" w:cs="標楷體" w:hint="eastAsia"/>
        </w:rPr>
        <w:t>依政府採購法第</w:t>
      </w:r>
      <w:r w:rsidRPr="001B4126">
        <w:rPr>
          <w:rFonts w:ascii="標楷體" w:hAnsi="標楷體" w:cs="標楷體"/>
        </w:rPr>
        <w:t>23</w:t>
      </w:r>
      <w:r w:rsidRPr="001B4126">
        <w:rPr>
          <w:rFonts w:ascii="標楷體" w:hAnsi="標楷體" w:cs="標楷體" w:hint="eastAsia"/>
        </w:rPr>
        <w:t>條規定：｢未達公告金額之招標方式，在中央由主管機關定之；在地方由直轄市或縣（市）政府定之。地方未定者，比照中央規定辦理。｣及中央機關未達公告金額採購招標辦法第</w:t>
      </w:r>
      <w:r w:rsidRPr="001B4126">
        <w:rPr>
          <w:rFonts w:ascii="標楷體" w:hAnsi="標楷體" w:cs="標楷體"/>
        </w:rPr>
        <w:t>6</w:t>
      </w:r>
      <w:r w:rsidRPr="001B4126">
        <w:rPr>
          <w:rFonts w:ascii="標楷體" w:hAnsi="標楷體" w:cs="標楷體" w:hint="eastAsia"/>
        </w:rPr>
        <w:t>條規定：「機關不得意圖規避本</w:t>
      </w:r>
      <w:r>
        <w:rPr>
          <w:rFonts w:ascii="標楷體" w:hAnsi="標楷體" w:cs="標楷體" w:hint="eastAsia"/>
        </w:rPr>
        <w:t>辦法之適用，分批辦理未達公告金額但逾公告金額十分之一之採購。」</w:t>
      </w:r>
    </w:p>
    <w:p w:rsidR="007E465D" w:rsidRDefault="007E465D" w:rsidP="00516D8C">
      <w:pPr>
        <w:pStyle w:val="NormalWeb"/>
        <w:ind w:left="31680" w:firstLine="31680"/>
      </w:pPr>
      <w:r>
        <w:rPr>
          <w:rFonts w:cs="標楷體" w:hint="eastAsia"/>
        </w:rPr>
        <w:t>依</w:t>
      </w:r>
      <w:r w:rsidRPr="00544109">
        <w:rPr>
          <w:rFonts w:cs="標楷體" w:hint="eastAsia"/>
        </w:rPr>
        <w:t>花蓮縣地方教育發展基金</w:t>
      </w:r>
      <w:r w:rsidRPr="00544109">
        <w:t>107</w:t>
      </w:r>
      <w:r w:rsidRPr="00544109">
        <w:rPr>
          <w:rFonts w:cs="標楷體" w:hint="eastAsia"/>
        </w:rPr>
        <w:t>年</w:t>
      </w:r>
      <w:r w:rsidRPr="00544109">
        <w:t>4</w:t>
      </w:r>
      <w:r w:rsidRPr="00544109">
        <w:rPr>
          <w:rFonts w:cs="標楷體" w:hint="eastAsia"/>
        </w:rPr>
        <w:t>至</w:t>
      </w:r>
      <w:r w:rsidRPr="00544109">
        <w:t>9</w:t>
      </w:r>
      <w:r w:rsidRPr="00544109">
        <w:rPr>
          <w:rFonts w:cs="標楷體" w:hint="eastAsia"/>
        </w:rPr>
        <w:t>月份附屬單位會計資訊檔案</w:t>
      </w:r>
      <w:r>
        <w:rPr>
          <w:rFonts w:cs="標楷體" w:hint="eastAsia"/>
        </w:rPr>
        <w:t>，勾稽分</w:t>
      </w:r>
      <w:r w:rsidRPr="00AB1B86">
        <w:rPr>
          <w:rFonts w:cs="標楷體" w:hint="eastAsia"/>
        </w:rPr>
        <w:t>批小額採購</w:t>
      </w:r>
      <w:r>
        <w:rPr>
          <w:rFonts w:cs="標楷體" w:hint="eastAsia"/>
        </w:rPr>
        <w:t>結果，發現豐濱國中與中華、北昌及新社國小等</w:t>
      </w:r>
      <w:r>
        <w:t>4</w:t>
      </w:r>
      <w:r>
        <w:rPr>
          <w:rFonts w:cs="標楷體" w:hint="eastAsia"/>
        </w:rPr>
        <w:t>校計</w:t>
      </w:r>
      <w:r>
        <w:rPr>
          <w:lang w:eastAsia="zh-TW"/>
        </w:rPr>
        <w:t>20</w:t>
      </w:r>
      <w:r w:rsidRPr="00AB1B86">
        <w:rPr>
          <w:rFonts w:cs="標楷體" w:hint="eastAsia"/>
        </w:rPr>
        <w:t>筆</w:t>
      </w:r>
      <w:r>
        <w:rPr>
          <w:rFonts w:cs="標楷體" w:hint="eastAsia"/>
        </w:rPr>
        <w:t>交易似有分批小額採購情形</w:t>
      </w:r>
      <w:r>
        <w:t>(</w:t>
      </w:r>
      <w:r>
        <w:rPr>
          <w:rFonts w:cs="標楷體" w:hint="eastAsia"/>
        </w:rPr>
        <w:t>詳表</w:t>
      </w:r>
      <w:r>
        <w:t>2)</w:t>
      </w:r>
      <w:r>
        <w:rPr>
          <w:rFonts w:cs="標楷體" w:hint="eastAsia"/>
        </w:rPr>
        <w:t>，請</w:t>
      </w:r>
      <w:r w:rsidRPr="00544109">
        <w:rPr>
          <w:rFonts w:cs="標楷體" w:hint="eastAsia"/>
        </w:rPr>
        <w:t>查</w:t>
      </w:r>
      <w:r>
        <w:rPr>
          <w:rFonts w:cs="標楷體" w:hint="eastAsia"/>
        </w:rPr>
        <w:t>明妥</w:t>
      </w:r>
      <w:r w:rsidRPr="00544109">
        <w:rPr>
          <w:rFonts w:cs="標楷體" w:hint="eastAsia"/>
        </w:rPr>
        <w:t>處</w:t>
      </w:r>
      <w:r>
        <w:rPr>
          <w:rFonts w:cs="標楷體" w:hint="eastAsia"/>
        </w:rPr>
        <w:t>並檢討改善。</w:t>
      </w:r>
    </w:p>
    <w:p w:rsidR="007E465D" w:rsidRDefault="007E465D" w:rsidP="00516D8C">
      <w:pPr>
        <w:pStyle w:val="Heading2"/>
        <w:ind w:left="31680" w:firstLine="31680"/>
        <w:rPr>
          <w:rFonts w:cs="Times New Roman"/>
          <w:lang w:eastAsia="zh-TW"/>
        </w:rPr>
      </w:pPr>
      <w:r>
        <w:rPr>
          <w:rFonts w:hint="eastAsia"/>
        </w:rPr>
        <w:t>三</w:t>
      </w:r>
      <w:r w:rsidRPr="005A0A0F">
        <w:rPr>
          <w:rFonts w:hint="eastAsia"/>
        </w:rPr>
        <w:t>、</w:t>
      </w:r>
      <w:r>
        <w:rPr>
          <w:rFonts w:hint="eastAsia"/>
        </w:rPr>
        <w:t>辦理採購似有延宕付款情形</w:t>
      </w:r>
    </w:p>
    <w:p w:rsidR="007E465D" w:rsidRDefault="007E465D" w:rsidP="00516D8C">
      <w:pPr>
        <w:pStyle w:val="NormalWeb"/>
        <w:ind w:left="31680" w:firstLine="31680"/>
        <w:rPr>
          <w:lang w:eastAsia="zh-TW"/>
        </w:rPr>
      </w:pPr>
      <w:r>
        <w:rPr>
          <w:rFonts w:cs="標楷體" w:hint="eastAsia"/>
        </w:rPr>
        <w:t>依政府採購法第</w:t>
      </w:r>
      <w:r>
        <w:rPr>
          <w:rFonts w:cs="標楷體" w:hint="eastAsia"/>
          <w:lang w:eastAsia="zh-TW"/>
        </w:rPr>
        <w:t>第</w:t>
      </w:r>
      <w:r>
        <w:rPr>
          <w:lang w:eastAsia="zh-TW"/>
        </w:rPr>
        <w:t>73-1</w:t>
      </w:r>
      <w:r>
        <w:rPr>
          <w:rFonts w:cs="標楷體" w:hint="eastAsia"/>
          <w:lang w:eastAsia="zh-TW"/>
        </w:rPr>
        <w:t>條</w:t>
      </w:r>
      <w:r>
        <w:rPr>
          <w:lang w:eastAsia="zh-TW"/>
        </w:rPr>
        <w:tab/>
      </w:r>
      <w:r>
        <w:rPr>
          <w:rFonts w:cs="標楷體" w:hint="eastAsia"/>
        </w:rPr>
        <w:t>規定</w:t>
      </w:r>
      <w:r>
        <w:rPr>
          <w:rFonts w:cs="標楷體" w:hint="eastAsia"/>
          <w:lang w:eastAsia="zh-TW"/>
        </w:rPr>
        <w:t>：</w:t>
      </w:r>
      <w:r>
        <w:rPr>
          <w:rFonts w:cs="標楷體" w:hint="eastAsia"/>
        </w:rPr>
        <w:t>「</w:t>
      </w:r>
      <w:r>
        <w:rPr>
          <w:rFonts w:cs="標楷體" w:hint="eastAsia"/>
          <w:lang w:eastAsia="zh-TW"/>
        </w:rPr>
        <w:t>機關辦理工程採購之付款及審核程序，除契約另有約定外，應依下列規定辦理：一、定期估驗或分階段付款者，機關應於廠商提出估驗或階段完成之證明</w:t>
      </w:r>
      <w:r>
        <w:rPr>
          <w:lang w:eastAsia="zh-TW"/>
        </w:rPr>
        <w:t xml:space="preserve">    </w:t>
      </w:r>
      <w:r>
        <w:rPr>
          <w:rFonts w:cs="標楷體" w:hint="eastAsia"/>
          <w:lang w:eastAsia="zh-TW"/>
        </w:rPr>
        <w:t>文件後，十五日內完成審核程序，並於接到廠商提出之請款單據後，十五日內付款。二、驗收付款者，機關應於驗收合格後，填具結算驗收證明文件，並於接到廠商請款單據後，十五日內付款。三、前二款付款期限，應向上級機關申請核撥補助款者，為三十日。前項各款所稱日數，係指實際工作日，不包括例假日、特定假日及退請受款人補正之日數。機關辦理付款及審核程序，如發現廠商有文件不符、不足或有疑義而需補正或澄清者，應一次通知澄清或補正，不得分次辦理。財物及勞務採購之付款及審核程序，準用前三項之規定。</w:t>
      </w:r>
      <w:r>
        <w:rPr>
          <w:rFonts w:cs="標楷體" w:hint="eastAsia"/>
        </w:rPr>
        <w:t>」</w:t>
      </w:r>
    </w:p>
    <w:p w:rsidR="007E465D" w:rsidRDefault="007E465D" w:rsidP="00516D8C">
      <w:pPr>
        <w:pStyle w:val="NormalWeb"/>
        <w:ind w:left="31680" w:firstLine="31680"/>
      </w:pPr>
      <w:r>
        <w:rPr>
          <w:rFonts w:cs="標楷體" w:hint="eastAsia"/>
        </w:rPr>
        <w:t>經依</w:t>
      </w:r>
      <w:r w:rsidRPr="00544109">
        <w:rPr>
          <w:rFonts w:cs="標楷體" w:hint="eastAsia"/>
        </w:rPr>
        <w:t>花蓮縣地方教育發展基金</w:t>
      </w:r>
      <w:r w:rsidRPr="00544109">
        <w:t>107</w:t>
      </w:r>
      <w:r w:rsidRPr="00544109">
        <w:rPr>
          <w:rFonts w:cs="標楷體" w:hint="eastAsia"/>
        </w:rPr>
        <w:t>年</w:t>
      </w:r>
      <w:r w:rsidRPr="00544109">
        <w:t>4</w:t>
      </w:r>
      <w:r w:rsidRPr="00544109">
        <w:rPr>
          <w:rFonts w:cs="標楷體" w:hint="eastAsia"/>
        </w:rPr>
        <w:t>至</w:t>
      </w:r>
      <w:r w:rsidRPr="00544109">
        <w:t>9</w:t>
      </w:r>
      <w:r w:rsidRPr="00544109">
        <w:rPr>
          <w:rFonts w:cs="標楷體" w:hint="eastAsia"/>
        </w:rPr>
        <w:t>月份附屬單位會計資訊檔案</w:t>
      </w:r>
      <w:r>
        <w:rPr>
          <w:rFonts w:cs="標楷體" w:hint="eastAsia"/>
        </w:rPr>
        <w:t>分析結果，核有</w:t>
      </w:r>
      <w:r w:rsidRPr="0068305B">
        <w:rPr>
          <w:rFonts w:cs="標楷體" w:hint="eastAsia"/>
        </w:rPr>
        <w:t>發票日期與付款憑單編製日期相距日數達</w:t>
      </w:r>
      <w:r w:rsidRPr="0068305B">
        <w:t>40</w:t>
      </w:r>
      <w:r w:rsidRPr="0068305B">
        <w:rPr>
          <w:rFonts w:cs="標楷體" w:hint="eastAsia"/>
        </w:rPr>
        <w:t>日者</w:t>
      </w:r>
      <w:r>
        <w:rPr>
          <w:rFonts w:cs="標楷體" w:hint="eastAsia"/>
        </w:rPr>
        <w:t>計</w:t>
      </w:r>
      <w:r>
        <w:t>24</w:t>
      </w:r>
      <w:r>
        <w:rPr>
          <w:rFonts w:cs="標楷體" w:hint="eastAsia"/>
        </w:rPr>
        <w:t>筆</w:t>
      </w:r>
      <w:r>
        <w:t>(</w:t>
      </w:r>
      <w:r>
        <w:rPr>
          <w:rFonts w:cs="標楷體" w:hint="eastAsia"/>
        </w:rPr>
        <w:t>詳表</w:t>
      </w:r>
      <w:r>
        <w:rPr>
          <w:lang w:eastAsia="zh-TW"/>
        </w:rPr>
        <w:t>3</w:t>
      </w:r>
      <w:r>
        <w:t>)</w:t>
      </w:r>
      <w:r>
        <w:rPr>
          <w:rFonts w:cs="標楷體" w:hint="eastAsia"/>
        </w:rPr>
        <w:t>，似有延宕</w:t>
      </w:r>
      <w:r>
        <w:rPr>
          <w:rFonts w:cs="標楷體" w:hint="eastAsia"/>
          <w:lang w:eastAsia="zh-TW"/>
        </w:rPr>
        <w:t>付款</w:t>
      </w:r>
      <w:r>
        <w:rPr>
          <w:rFonts w:cs="標楷體" w:hint="eastAsia"/>
        </w:rPr>
        <w:t>情形，請</w:t>
      </w:r>
      <w:r w:rsidRPr="00544109">
        <w:rPr>
          <w:rFonts w:cs="標楷體" w:hint="eastAsia"/>
        </w:rPr>
        <w:t>查</w:t>
      </w:r>
      <w:r>
        <w:rPr>
          <w:rFonts w:cs="標楷體" w:hint="eastAsia"/>
        </w:rPr>
        <w:t>明妥</w:t>
      </w:r>
      <w:r w:rsidRPr="00544109">
        <w:rPr>
          <w:rFonts w:cs="標楷體" w:hint="eastAsia"/>
        </w:rPr>
        <w:t>處</w:t>
      </w:r>
      <w:r>
        <w:rPr>
          <w:rFonts w:cs="標楷體" w:hint="eastAsia"/>
        </w:rPr>
        <w:t>並檢討改善。</w:t>
      </w:r>
    </w:p>
    <w:p w:rsidR="007E465D" w:rsidRPr="00ED1078" w:rsidRDefault="007E465D" w:rsidP="00516D8C">
      <w:pPr>
        <w:pStyle w:val="Heading2"/>
        <w:ind w:left="31680" w:firstLine="31680"/>
        <w:rPr>
          <w:rFonts w:cs="Times New Roman"/>
        </w:rPr>
      </w:pPr>
      <w:r>
        <w:rPr>
          <w:rFonts w:hint="eastAsia"/>
        </w:rPr>
        <w:t>四</w:t>
      </w:r>
      <w:r w:rsidRPr="00ED1078">
        <w:rPr>
          <w:rFonts w:hint="eastAsia"/>
        </w:rPr>
        <w:t>、</w:t>
      </w:r>
      <w:r>
        <w:rPr>
          <w:rFonts w:hint="eastAsia"/>
        </w:rPr>
        <w:t>部分傳票編號跳號情形</w:t>
      </w:r>
    </w:p>
    <w:p w:rsidR="007E465D" w:rsidRDefault="007E465D" w:rsidP="00516D8C">
      <w:pPr>
        <w:ind w:left="31680" w:firstLine="31680"/>
        <w:rPr>
          <w:rFonts w:cs="Times New Roman"/>
          <w:lang w:eastAsia="zh-TW"/>
        </w:rPr>
      </w:pPr>
      <w:r>
        <w:rPr>
          <w:rFonts w:hint="eastAsia"/>
        </w:rPr>
        <w:t>依</w:t>
      </w:r>
      <w:r w:rsidRPr="00544109">
        <w:rPr>
          <w:rFonts w:hint="eastAsia"/>
        </w:rPr>
        <w:t>花蓮縣地方教育發展基金</w:t>
      </w:r>
      <w:r>
        <w:rPr>
          <w:rFonts w:hint="eastAsia"/>
        </w:rPr>
        <w:t>會計制度第</w:t>
      </w:r>
      <w:r>
        <w:t>1</w:t>
      </w:r>
      <w:r>
        <w:rPr>
          <w:lang w:eastAsia="zh-TW"/>
        </w:rPr>
        <w:t>8</w:t>
      </w:r>
      <w:r>
        <w:t>3</w:t>
      </w:r>
      <w:r>
        <w:rPr>
          <w:rFonts w:hint="eastAsia"/>
        </w:rPr>
        <w:t>點規定</w:t>
      </w:r>
      <w:r>
        <w:rPr>
          <w:rFonts w:hint="eastAsia"/>
          <w:lang w:eastAsia="zh-TW"/>
        </w:rPr>
        <w:t>：</w:t>
      </w:r>
      <w:r>
        <w:rPr>
          <w:rFonts w:hint="eastAsia"/>
        </w:rPr>
        <w:t>「會計檔案包括會計憑證、會計簿籍、會計報告、電腦處理會計資料之儲存體與處理手冊，以及其他相關會計檔案。」次依同制度第</w:t>
      </w:r>
      <w:r>
        <w:t>184</w:t>
      </w:r>
      <w:r>
        <w:rPr>
          <w:rFonts w:hint="eastAsia"/>
        </w:rPr>
        <w:t>點規定</w:t>
      </w:r>
      <w:r>
        <w:rPr>
          <w:rFonts w:hint="eastAsia"/>
          <w:lang w:eastAsia="zh-TW"/>
        </w:rPr>
        <w:t>：</w:t>
      </w:r>
      <w:r>
        <w:rPr>
          <w:rFonts w:hint="eastAsia"/>
        </w:rPr>
        <w:t>「會計憑證、會計報告、會計簿籍、電腦處理會計資料之儲</w:t>
      </w:r>
      <w:r>
        <w:t xml:space="preserve"> </w:t>
      </w:r>
      <w:r>
        <w:rPr>
          <w:rFonts w:hint="eastAsia"/>
        </w:rPr>
        <w:t>存體，均應分年編號，並編製目錄，由會計單位保管。」又同制度第</w:t>
      </w:r>
      <w:r>
        <w:t>192</w:t>
      </w:r>
      <w:r>
        <w:rPr>
          <w:rFonts w:hint="eastAsia"/>
        </w:rPr>
        <w:t>點規定</w:t>
      </w:r>
      <w:r>
        <w:rPr>
          <w:rFonts w:hint="eastAsia"/>
          <w:lang w:eastAsia="zh-TW"/>
        </w:rPr>
        <w:t>：</w:t>
      </w:r>
      <w:r>
        <w:rPr>
          <w:rFonts w:hint="eastAsia"/>
        </w:rPr>
        <w:t>「會計檔案遇有遺失、損毀等情事，保管人員應陳報基金主辦會計及基金主持人，並由該基金轉陳本府審核後轉報審計機關核處。」</w:t>
      </w:r>
    </w:p>
    <w:p w:rsidR="007E465D" w:rsidRPr="006678ED" w:rsidRDefault="007E465D" w:rsidP="00516D8C">
      <w:pPr>
        <w:ind w:left="31680" w:firstLine="31680"/>
        <w:rPr>
          <w:rFonts w:cs="Times New Roman"/>
          <w:lang w:eastAsia="zh-TW"/>
        </w:rPr>
      </w:pPr>
      <w:r w:rsidRPr="00034A41">
        <w:rPr>
          <w:rFonts w:hint="eastAsia"/>
        </w:rPr>
        <w:t>經</w:t>
      </w:r>
      <w:r>
        <w:rPr>
          <w:rFonts w:hint="eastAsia"/>
        </w:rPr>
        <w:t>依</w:t>
      </w:r>
      <w:r w:rsidRPr="00034A41">
        <w:rPr>
          <w:rFonts w:hint="eastAsia"/>
        </w:rPr>
        <w:t>花蓮縣地方教育發展基金</w:t>
      </w:r>
      <w:r w:rsidRPr="00034A41">
        <w:t>107</w:t>
      </w:r>
      <w:r w:rsidRPr="00034A41">
        <w:rPr>
          <w:rFonts w:hint="eastAsia"/>
        </w:rPr>
        <w:t>年</w:t>
      </w:r>
      <w:r w:rsidRPr="00034A41">
        <w:t>4</w:t>
      </w:r>
      <w:r w:rsidRPr="00034A41">
        <w:rPr>
          <w:rFonts w:hint="eastAsia"/>
        </w:rPr>
        <w:t>至</w:t>
      </w:r>
      <w:r w:rsidRPr="00034A41">
        <w:t>9</w:t>
      </w:r>
      <w:r w:rsidRPr="00034A41">
        <w:rPr>
          <w:rFonts w:hint="eastAsia"/>
        </w:rPr>
        <w:t>月份附屬單位會計資訊檔案</w:t>
      </w:r>
      <w:r>
        <w:rPr>
          <w:rFonts w:hint="eastAsia"/>
        </w:rPr>
        <w:t>分析結果，核有傳票跳號</w:t>
      </w:r>
      <w:r>
        <w:t>3</w:t>
      </w:r>
      <w:r>
        <w:rPr>
          <w:rFonts w:hint="eastAsia"/>
        </w:rPr>
        <w:t>號以上情形者</w:t>
      </w:r>
      <w:r>
        <w:t>25</w:t>
      </w:r>
      <w:r w:rsidRPr="00034A41">
        <w:rPr>
          <w:rFonts w:hint="eastAsia"/>
        </w:rPr>
        <w:t>筆</w:t>
      </w:r>
      <w:r>
        <w:t>(</w:t>
      </w:r>
      <w:r>
        <w:rPr>
          <w:rFonts w:hint="eastAsia"/>
        </w:rPr>
        <w:t>詳表</w:t>
      </w:r>
      <w:r>
        <w:rPr>
          <w:lang w:eastAsia="zh-TW"/>
        </w:rPr>
        <w:t>4</w:t>
      </w:r>
      <w:r>
        <w:t>)</w:t>
      </w:r>
      <w:r>
        <w:rPr>
          <w:rFonts w:hint="eastAsia"/>
        </w:rPr>
        <w:t>，</w:t>
      </w:r>
      <w:r w:rsidRPr="00034A41">
        <w:rPr>
          <w:rFonts w:hint="eastAsia"/>
        </w:rPr>
        <w:t>似有</w:t>
      </w:r>
      <w:r>
        <w:rPr>
          <w:rFonts w:hint="eastAsia"/>
        </w:rPr>
        <w:t>傳票遺失情形，請</w:t>
      </w:r>
      <w:r w:rsidRPr="00544109">
        <w:rPr>
          <w:rFonts w:hint="eastAsia"/>
        </w:rPr>
        <w:t>查</w:t>
      </w:r>
      <w:r>
        <w:rPr>
          <w:rFonts w:hint="eastAsia"/>
        </w:rPr>
        <w:t>明妥</w:t>
      </w:r>
      <w:r w:rsidRPr="00544109">
        <w:rPr>
          <w:rFonts w:hint="eastAsia"/>
        </w:rPr>
        <w:t>處</w:t>
      </w:r>
      <w:r>
        <w:rPr>
          <w:rFonts w:hint="eastAsia"/>
        </w:rPr>
        <w:t>並檢討改善。</w:t>
      </w:r>
    </w:p>
    <w:p w:rsidR="007E465D" w:rsidRPr="00ED1078" w:rsidRDefault="007E465D" w:rsidP="00516D8C">
      <w:pPr>
        <w:pStyle w:val="Heading2"/>
        <w:ind w:left="31680" w:firstLine="31680"/>
        <w:rPr>
          <w:rFonts w:cs="Times New Roman"/>
        </w:rPr>
      </w:pPr>
      <w:r>
        <w:rPr>
          <w:rFonts w:hint="eastAsia"/>
        </w:rPr>
        <w:t>五</w:t>
      </w:r>
      <w:r w:rsidRPr="00ED1078">
        <w:rPr>
          <w:rFonts w:hint="eastAsia"/>
        </w:rPr>
        <w:t>、會計資訊檔案</w:t>
      </w:r>
      <w:r>
        <w:rPr>
          <w:rFonts w:hint="eastAsia"/>
        </w:rPr>
        <w:t>，似有</w:t>
      </w:r>
      <w:r w:rsidRPr="003A1F2D">
        <w:rPr>
          <w:rFonts w:hint="eastAsia"/>
        </w:rPr>
        <w:t>未詳實登載</w:t>
      </w:r>
      <w:r>
        <w:rPr>
          <w:rFonts w:hint="eastAsia"/>
        </w:rPr>
        <w:t>情形</w:t>
      </w:r>
    </w:p>
    <w:p w:rsidR="007E465D" w:rsidRDefault="007E465D" w:rsidP="00516D8C">
      <w:pPr>
        <w:pStyle w:val="ListParagraph"/>
        <w:ind w:left="31680" w:firstLine="31680"/>
        <w:rPr>
          <w:rFonts w:cs="Times New Roman"/>
          <w:lang w:eastAsia="zh-TW"/>
        </w:rPr>
      </w:pPr>
      <w:r>
        <w:rPr>
          <w:rFonts w:hint="eastAsia"/>
        </w:rPr>
        <w:t>依</w:t>
      </w:r>
      <w:r w:rsidRPr="00544109">
        <w:rPr>
          <w:rFonts w:hint="eastAsia"/>
        </w:rPr>
        <w:t>花蓮縣地方教育發展基金</w:t>
      </w:r>
      <w:r>
        <w:rPr>
          <w:rFonts w:hint="eastAsia"/>
        </w:rPr>
        <w:t>會計制度第</w:t>
      </w:r>
      <w:r>
        <w:t>173</w:t>
      </w:r>
      <w:r>
        <w:rPr>
          <w:rFonts w:hint="eastAsia"/>
        </w:rPr>
        <w:t>點規定</w:t>
      </w:r>
      <w:r>
        <w:rPr>
          <w:rFonts w:hint="eastAsia"/>
          <w:lang w:eastAsia="zh-TW"/>
        </w:rPr>
        <w:t>：</w:t>
      </w:r>
      <w:r>
        <w:rPr>
          <w:rFonts w:hint="eastAsia"/>
        </w:rPr>
        <w:t>「輸入電腦處理之會計資料，應根據合法之原始憑證為之。」及同制度第</w:t>
      </w:r>
      <w:r>
        <w:t>174</w:t>
      </w:r>
      <w:r>
        <w:rPr>
          <w:rFonts w:hint="eastAsia"/>
        </w:rPr>
        <w:t>點規定</w:t>
      </w:r>
      <w:r>
        <w:rPr>
          <w:rFonts w:hint="eastAsia"/>
          <w:lang w:eastAsia="zh-TW"/>
        </w:rPr>
        <w:t>：</w:t>
      </w:r>
      <w:r>
        <w:rPr>
          <w:rFonts w:hint="eastAsia"/>
        </w:rPr>
        <w:t>「使用電腦處理會計資料，除應符合經濟原則避免重複作業外，並應注意資料安全、正確與防弊。有關電腦檔案之管理，請依照第八章之相關規定辦理。」暨同制度第</w:t>
      </w:r>
      <w:r>
        <w:t>176</w:t>
      </w:r>
      <w:r>
        <w:rPr>
          <w:rFonts w:hint="eastAsia"/>
        </w:rPr>
        <w:t>點規定</w:t>
      </w:r>
      <w:r>
        <w:rPr>
          <w:rFonts w:hint="eastAsia"/>
          <w:lang w:eastAsia="zh-TW"/>
        </w:rPr>
        <w:t>：</w:t>
      </w:r>
      <w:r>
        <w:rPr>
          <w:rFonts w:hint="eastAsia"/>
        </w:rPr>
        <w:t>「會計單位對於電腦處理產生之會計資料或報表，應負責與原輸入之憑證資料加以核對，並與其相關表件作關聯性之複核。」</w:t>
      </w:r>
    </w:p>
    <w:p w:rsidR="007E465D" w:rsidRPr="00097761" w:rsidRDefault="007E465D" w:rsidP="007F10C0">
      <w:pPr>
        <w:ind w:left="31680" w:firstLine="31680"/>
        <w:rPr>
          <w:rFonts w:cs="Times New Roman"/>
          <w:lang w:eastAsia="zh-TW"/>
        </w:rPr>
      </w:pPr>
      <w:r>
        <w:rPr>
          <w:rFonts w:hint="eastAsia"/>
        </w:rPr>
        <w:t>經依</w:t>
      </w:r>
      <w:r w:rsidRPr="00034A41">
        <w:rPr>
          <w:rFonts w:hint="eastAsia"/>
        </w:rPr>
        <w:t>花蓮縣地方教育發展基金</w:t>
      </w:r>
      <w:r w:rsidRPr="00034A41">
        <w:t>107</w:t>
      </w:r>
      <w:r w:rsidRPr="00034A41">
        <w:rPr>
          <w:rFonts w:hint="eastAsia"/>
        </w:rPr>
        <w:t>年</w:t>
      </w:r>
      <w:r w:rsidRPr="00034A41">
        <w:t>4</w:t>
      </w:r>
      <w:r w:rsidRPr="00034A41">
        <w:rPr>
          <w:rFonts w:hint="eastAsia"/>
        </w:rPr>
        <w:t>至</w:t>
      </w:r>
      <w:r w:rsidRPr="00034A41">
        <w:t>9</w:t>
      </w:r>
      <w:r w:rsidRPr="00034A41">
        <w:rPr>
          <w:rFonts w:hint="eastAsia"/>
        </w:rPr>
        <w:t>月份附屬單位會計資訊檔案分析</w:t>
      </w:r>
      <w:r>
        <w:rPr>
          <w:rFonts w:hint="eastAsia"/>
        </w:rPr>
        <w:t>結果，分別</w:t>
      </w:r>
      <w:r w:rsidRPr="00034A41">
        <w:rPr>
          <w:rFonts w:hint="eastAsia"/>
        </w:rPr>
        <w:t>篩選出</w:t>
      </w:r>
      <w:r w:rsidRPr="00575F0A">
        <w:rPr>
          <w:rFonts w:hint="eastAsia"/>
        </w:rPr>
        <w:t>，核有受款人統一編號邏輯檢查錯誤情形</w:t>
      </w:r>
      <w:r>
        <w:rPr>
          <w:rFonts w:hint="eastAsia"/>
        </w:rPr>
        <w:t>，似誤載</w:t>
      </w:r>
      <w:r w:rsidRPr="00034A41">
        <w:rPr>
          <w:rFonts w:hint="eastAsia"/>
        </w:rPr>
        <w:t>受款人</w:t>
      </w:r>
      <w:r>
        <w:rPr>
          <w:rFonts w:hint="eastAsia"/>
        </w:rPr>
        <w:t>統一編號者，計</w:t>
      </w:r>
      <w:r>
        <w:t>1</w:t>
      </w:r>
      <w:r w:rsidRPr="00034A41">
        <w:t>3</w:t>
      </w:r>
      <w:r>
        <w:t>3</w:t>
      </w:r>
      <w:r w:rsidRPr="00034A41">
        <w:rPr>
          <w:rFonts w:hint="eastAsia"/>
        </w:rPr>
        <w:t>筆</w:t>
      </w:r>
      <w:r>
        <w:t>(</w:t>
      </w:r>
      <w:r>
        <w:rPr>
          <w:rFonts w:hint="eastAsia"/>
        </w:rPr>
        <w:t>詳表</w:t>
      </w:r>
      <w:r>
        <w:rPr>
          <w:lang w:eastAsia="zh-TW"/>
        </w:rPr>
        <w:t>5</w:t>
      </w:r>
      <w:r>
        <w:t>)</w:t>
      </w:r>
      <w:r>
        <w:rPr>
          <w:rFonts w:hint="eastAsia"/>
        </w:rPr>
        <w:t>，</w:t>
      </w:r>
      <w:bookmarkStart w:id="4" w:name="_GoBack"/>
      <w:bookmarkEnd w:id="4"/>
      <w:r>
        <w:rPr>
          <w:rFonts w:hint="eastAsia"/>
        </w:rPr>
        <w:t>及支出金額</w:t>
      </w:r>
      <w:r>
        <w:t>5</w:t>
      </w:r>
      <w:r>
        <w:rPr>
          <w:rFonts w:hint="eastAsia"/>
        </w:rPr>
        <w:t>萬元以上</w:t>
      </w:r>
      <w:r w:rsidRPr="00097761">
        <w:rPr>
          <w:rFonts w:hint="eastAsia"/>
        </w:rPr>
        <w:t>應使用統一發票廠商</w:t>
      </w:r>
      <w:r>
        <w:rPr>
          <w:rFonts w:hint="eastAsia"/>
        </w:rPr>
        <w:t>卻</w:t>
      </w:r>
      <w:r w:rsidRPr="00097761">
        <w:rPr>
          <w:rFonts w:hint="eastAsia"/>
        </w:rPr>
        <w:t>開立收據情形</w:t>
      </w:r>
      <w:r>
        <w:rPr>
          <w:rFonts w:hint="eastAsia"/>
        </w:rPr>
        <w:t>者</w:t>
      </w:r>
      <w:r w:rsidRPr="00575F0A">
        <w:rPr>
          <w:rFonts w:hint="eastAsia"/>
        </w:rPr>
        <w:t>，</w:t>
      </w:r>
      <w:r>
        <w:rPr>
          <w:rFonts w:hint="eastAsia"/>
        </w:rPr>
        <w:t>計</w:t>
      </w:r>
      <w:r>
        <w:t>10</w:t>
      </w:r>
      <w:r>
        <w:rPr>
          <w:rFonts w:hint="eastAsia"/>
        </w:rPr>
        <w:t>筆</w:t>
      </w:r>
      <w:r>
        <w:t>(</w:t>
      </w:r>
      <w:r>
        <w:rPr>
          <w:rFonts w:hint="eastAsia"/>
        </w:rPr>
        <w:t>詳表</w:t>
      </w:r>
      <w:r>
        <w:rPr>
          <w:lang w:eastAsia="zh-TW"/>
        </w:rPr>
        <w:t>6</w:t>
      </w:r>
      <w:r>
        <w:t>)</w:t>
      </w:r>
      <w:r>
        <w:rPr>
          <w:rFonts w:hint="eastAsia"/>
        </w:rPr>
        <w:t>，似未詳實登載發票資訊，請</w:t>
      </w:r>
      <w:r w:rsidRPr="00544109">
        <w:rPr>
          <w:rFonts w:hint="eastAsia"/>
        </w:rPr>
        <w:t>查</w:t>
      </w:r>
      <w:r>
        <w:rPr>
          <w:rFonts w:hint="eastAsia"/>
        </w:rPr>
        <w:t>明妥</w:t>
      </w:r>
      <w:r w:rsidRPr="00544109">
        <w:rPr>
          <w:rFonts w:hint="eastAsia"/>
        </w:rPr>
        <w:t>處</w:t>
      </w:r>
      <w:r>
        <w:rPr>
          <w:rFonts w:hint="eastAsia"/>
        </w:rPr>
        <w:t>並檢討改善。</w:t>
      </w:r>
      <w:bookmarkEnd w:id="3"/>
    </w:p>
    <w:sectPr w:rsidR="007E465D" w:rsidRPr="00097761" w:rsidSect="00125FF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24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5D" w:rsidRDefault="007E465D" w:rsidP="007F10C0">
      <w:pPr>
        <w:ind w:left="31680" w:firstLine="31680"/>
        <w:rPr>
          <w:rFonts w:cs="Times New Roman"/>
        </w:rPr>
      </w:pPr>
      <w:r>
        <w:rPr>
          <w:rFonts w:cs="Times New Roman"/>
        </w:rPr>
        <w:separator/>
      </w:r>
    </w:p>
  </w:endnote>
  <w:endnote w:type="continuationSeparator" w:id="0">
    <w:p w:rsidR="007E465D" w:rsidRDefault="007E465D" w:rsidP="007F10C0">
      <w:pPr>
        <w:ind w:left="31680"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華康楷書體W7">
    <w:altName w:val="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Footer"/>
      <w:ind w:left="31680" w:firstLine="3168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Footer"/>
      <w:ind w:left="31680" w:firstLine="31680"/>
      <w:rPr>
        <w:rFonts w:cs="Times New Roman"/>
      </w:rPr>
    </w:pPr>
    <w:fldSimple w:instr=" PAGE   \* MERGEFORMAT ">
      <w:r w:rsidRPr="00516D8C">
        <w:rPr>
          <w:noProof/>
          <w:lang w:val="zh-TW"/>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Footer"/>
      <w:ind w:left="3168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5D" w:rsidRDefault="007E465D" w:rsidP="007F10C0">
      <w:pPr>
        <w:ind w:left="31680" w:firstLine="31680"/>
        <w:rPr>
          <w:rFonts w:cs="Times New Roman"/>
        </w:rPr>
      </w:pPr>
      <w:r>
        <w:rPr>
          <w:rFonts w:cs="Times New Roman"/>
        </w:rPr>
        <w:separator/>
      </w:r>
    </w:p>
  </w:footnote>
  <w:footnote w:type="continuationSeparator" w:id="0">
    <w:p w:rsidR="007E465D" w:rsidRDefault="007E465D" w:rsidP="007F10C0">
      <w:pPr>
        <w:ind w:left="31680"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Header"/>
      <w:ind w:left="31680"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Header"/>
      <w:ind w:left="31680" w:firstLine="3168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5D" w:rsidRDefault="007E465D" w:rsidP="007F10C0">
    <w:pPr>
      <w:pStyle w:val="Header"/>
      <w:ind w:left="31680"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143"/>
    <w:multiLevelType w:val="hybridMultilevel"/>
    <w:tmpl w:val="0A92E9BC"/>
    <w:lvl w:ilvl="0" w:tplc="8B8AAC10">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A774C3"/>
    <w:multiLevelType w:val="hybridMultilevel"/>
    <w:tmpl w:val="698EC382"/>
    <w:lvl w:ilvl="0" w:tplc="458A137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E7949"/>
    <w:multiLevelType w:val="hybridMultilevel"/>
    <w:tmpl w:val="933850D0"/>
    <w:lvl w:ilvl="0" w:tplc="58541940">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B326B"/>
    <w:multiLevelType w:val="hybridMultilevel"/>
    <w:tmpl w:val="E3A0364A"/>
    <w:lvl w:ilvl="0" w:tplc="72A20D64">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354A7"/>
    <w:multiLevelType w:val="hybridMultilevel"/>
    <w:tmpl w:val="F08229EE"/>
    <w:lvl w:ilvl="0" w:tplc="ED0C75A6">
      <w:start w:val="1"/>
      <w:numFmt w:val="taiwaneseCountingThousand"/>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EA547A"/>
    <w:multiLevelType w:val="hybridMultilevel"/>
    <w:tmpl w:val="018CCBB2"/>
    <w:lvl w:ilvl="0" w:tplc="CFA2F3BC">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C0B4D"/>
    <w:multiLevelType w:val="hybridMultilevel"/>
    <w:tmpl w:val="3F96D178"/>
    <w:lvl w:ilvl="0" w:tplc="831C7020">
      <w:start w:val="1"/>
      <w:numFmt w:val="taiwaneseCountingThousand"/>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525E8"/>
    <w:multiLevelType w:val="hybridMultilevel"/>
    <w:tmpl w:val="CF905C98"/>
    <w:lvl w:ilvl="0" w:tplc="711835AA">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609C5"/>
    <w:multiLevelType w:val="hybridMultilevel"/>
    <w:tmpl w:val="E6FE33E6"/>
    <w:lvl w:ilvl="0" w:tplc="687CDC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F097C"/>
    <w:multiLevelType w:val="hybridMultilevel"/>
    <w:tmpl w:val="1DACB86C"/>
    <w:lvl w:ilvl="0" w:tplc="500093B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575251"/>
    <w:multiLevelType w:val="hybridMultilevel"/>
    <w:tmpl w:val="50762EC8"/>
    <w:lvl w:ilvl="0" w:tplc="03C27DD2">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D40A8E"/>
    <w:multiLevelType w:val="hybridMultilevel"/>
    <w:tmpl w:val="2ACAE990"/>
    <w:lvl w:ilvl="0" w:tplc="353000AC">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055B4"/>
    <w:multiLevelType w:val="hybridMultilevel"/>
    <w:tmpl w:val="42CE6770"/>
    <w:lvl w:ilvl="0" w:tplc="1B54BC52">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931210"/>
    <w:multiLevelType w:val="hybridMultilevel"/>
    <w:tmpl w:val="49EC5AA0"/>
    <w:lvl w:ilvl="0" w:tplc="1D42BADE">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DD646E"/>
    <w:multiLevelType w:val="hybridMultilevel"/>
    <w:tmpl w:val="375051D4"/>
    <w:lvl w:ilvl="0" w:tplc="E9445CD2">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036B59"/>
    <w:multiLevelType w:val="hybridMultilevel"/>
    <w:tmpl w:val="1E0AB81C"/>
    <w:lvl w:ilvl="0" w:tplc="13AAAF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E4291C"/>
    <w:multiLevelType w:val="hybridMultilevel"/>
    <w:tmpl w:val="B8D8D8EC"/>
    <w:lvl w:ilvl="0" w:tplc="703E88DA">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36DD2"/>
    <w:multiLevelType w:val="hybridMultilevel"/>
    <w:tmpl w:val="D7DCC0A2"/>
    <w:lvl w:ilvl="0" w:tplc="2AC05CB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085FA9"/>
    <w:multiLevelType w:val="hybridMultilevel"/>
    <w:tmpl w:val="2BDAD150"/>
    <w:lvl w:ilvl="0" w:tplc="1A069E1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263540"/>
    <w:multiLevelType w:val="hybridMultilevel"/>
    <w:tmpl w:val="F8F68F5E"/>
    <w:lvl w:ilvl="0" w:tplc="3ACE493C">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EE1AF0"/>
    <w:multiLevelType w:val="hybridMultilevel"/>
    <w:tmpl w:val="EFF4F6D4"/>
    <w:lvl w:ilvl="0" w:tplc="CFEAF368">
      <w:start w:val="1"/>
      <w:numFmt w:val="taiwaneseCountingThousand"/>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321BEE"/>
    <w:multiLevelType w:val="hybridMultilevel"/>
    <w:tmpl w:val="5CB040B4"/>
    <w:lvl w:ilvl="0" w:tplc="0122C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146CC8"/>
    <w:multiLevelType w:val="hybridMultilevel"/>
    <w:tmpl w:val="04E06D2A"/>
    <w:lvl w:ilvl="0" w:tplc="3C7E31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A76F2B"/>
    <w:multiLevelType w:val="hybridMultilevel"/>
    <w:tmpl w:val="3EE64F90"/>
    <w:lvl w:ilvl="0" w:tplc="C0003F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210403"/>
    <w:multiLevelType w:val="hybridMultilevel"/>
    <w:tmpl w:val="31C81B94"/>
    <w:lvl w:ilvl="0" w:tplc="82EAAC3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8A5686"/>
    <w:multiLevelType w:val="hybridMultilevel"/>
    <w:tmpl w:val="9EB8A844"/>
    <w:lvl w:ilvl="0" w:tplc="CBA6555C">
      <w:start w:val="1"/>
      <w:numFmt w:val="decimal"/>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3B1F6A"/>
    <w:multiLevelType w:val="hybridMultilevel"/>
    <w:tmpl w:val="DED4FF4E"/>
    <w:lvl w:ilvl="0" w:tplc="25BAB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B903AC"/>
    <w:multiLevelType w:val="hybridMultilevel"/>
    <w:tmpl w:val="3814AE50"/>
    <w:lvl w:ilvl="0" w:tplc="46A2037E">
      <w:start w:val="1"/>
      <w:numFmt w:val="decimal"/>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1E0947"/>
    <w:multiLevelType w:val="hybridMultilevel"/>
    <w:tmpl w:val="399EE480"/>
    <w:lvl w:ilvl="0" w:tplc="C2B2B49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F66E88"/>
    <w:multiLevelType w:val="hybridMultilevel"/>
    <w:tmpl w:val="BB32F562"/>
    <w:lvl w:ilvl="0" w:tplc="9BCEC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E47EBE"/>
    <w:multiLevelType w:val="hybridMultilevel"/>
    <w:tmpl w:val="88EA18C0"/>
    <w:lvl w:ilvl="0" w:tplc="DCB6AE06">
      <w:start w:val="1"/>
      <w:numFmt w:val="taiwaneseCountingThousand"/>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6763B7"/>
    <w:multiLevelType w:val="hybridMultilevel"/>
    <w:tmpl w:val="701EAC4C"/>
    <w:lvl w:ilvl="0" w:tplc="FB7EB0D6">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4B76FE"/>
    <w:multiLevelType w:val="hybridMultilevel"/>
    <w:tmpl w:val="8E6685AA"/>
    <w:lvl w:ilvl="0" w:tplc="1FE021CA">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136296"/>
    <w:multiLevelType w:val="hybridMultilevel"/>
    <w:tmpl w:val="E0A2370A"/>
    <w:lvl w:ilvl="0" w:tplc="7BF2521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F06EF2"/>
    <w:multiLevelType w:val="hybridMultilevel"/>
    <w:tmpl w:val="969A0512"/>
    <w:lvl w:ilvl="0" w:tplc="D90E901A">
      <w:start w:val="1"/>
      <w:numFmt w:val="ideographLegalTraditional"/>
      <w:lvlText w:val="%1、"/>
      <w:lvlJc w:val="left"/>
      <w:pPr>
        <w:ind w:left="480" w:hanging="48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2F6ADF"/>
    <w:multiLevelType w:val="hybridMultilevel"/>
    <w:tmpl w:val="78942F28"/>
    <w:lvl w:ilvl="0" w:tplc="58A87B24">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132CC5"/>
    <w:multiLevelType w:val="hybridMultilevel"/>
    <w:tmpl w:val="5C4C3198"/>
    <w:lvl w:ilvl="0" w:tplc="33A22BDA">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8060DD"/>
    <w:multiLevelType w:val="hybridMultilevel"/>
    <w:tmpl w:val="8C5E948E"/>
    <w:lvl w:ilvl="0" w:tplc="41EA30A0">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161D5D"/>
    <w:multiLevelType w:val="hybridMultilevel"/>
    <w:tmpl w:val="613CC442"/>
    <w:lvl w:ilvl="0" w:tplc="3D3A5F4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726EBD"/>
    <w:multiLevelType w:val="hybridMultilevel"/>
    <w:tmpl w:val="28D83E36"/>
    <w:lvl w:ilvl="0" w:tplc="2F86730A">
      <w:start w:val="1"/>
      <w:numFmt w:val="taiwaneseCountingThousand"/>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8243FF"/>
    <w:multiLevelType w:val="hybridMultilevel"/>
    <w:tmpl w:val="175A1C86"/>
    <w:lvl w:ilvl="0" w:tplc="FFAAA986">
      <w:start w:val="1"/>
      <w:numFmt w:val="taiwaneseCountingThousand"/>
      <w:pStyle w:val="-1"/>
      <w:lvlText w:val="（%1）"/>
      <w:lvlJc w:val="left"/>
      <w:pPr>
        <w:ind w:left="4308" w:hanging="480"/>
      </w:pPr>
      <w:rPr>
        <w:rFonts w:hint="eastAsia"/>
      </w:rPr>
    </w:lvl>
    <w:lvl w:ilvl="1" w:tplc="04090019" w:tentative="1">
      <w:start w:val="1"/>
      <w:numFmt w:val="ideographTraditional"/>
      <w:lvlText w:val="%2、"/>
      <w:lvlJc w:val="left"/>
      <w:pPr>
        <w:ind w:left="593" w:hanging="480"/>
      </w:pPr>
    </w:lvl>
    <w:lvl w:ilvl="2" w:tplc="0409001B" w:tentative="1">
      <w:start w:val="1"/>
      <w:numFmt w:val="lowerRoman"/>
      <w:lvlText w:val="%3."/>
      <w:lvlJc w:val="right"/>
      <w:pPr>
        <w:ind w:left="1073" w:hanging="480"/>
      </w:pPr>
    </w:lvl>
    <w:lvl w:ilvl="3" w:tplc="0409000F" w:tentative="1">
      <w:start w:val="1"/>
      <w:numFmt w:val="decimal"/>
      <w:lvlText w:val="%4."/>
      <w:lvlJc w:val="left"/>
      <w:pPr>
        <w:ind w:left="1553" w:hanging="480"/>
      </w:pPr>
    </w:lvl>
    <w:lvl w:ilvl="4" w:tplc="04090019" w:tentative="1">
      <w:start w:val="1"/>
      <w:numFmt w:val="ideographTraditional"/>
      <w:lvlText w:val="%5、"/>
      <w:lvlJc w:val="left"/>
      <w:pPr>
        <w:ind w:left="2033" w:hanging="480"/>
      </w:pPr>
    </w:lvl>
    <w:lvl w:ilvl="5" w:tplc="0409001B" w:tentative="1">
      <w:start w:val="1"/>
      <w:numFmt w:val="lowerRoman"/>
      <w:lvlText w:val="%6."/>
      <w:lvlJc w:val="right"/>
      <w:pPr>
        <w:ind w:left="2513" w:hanging="480"/>
      </w:pPr>
    </w:lvl>
    <w:lvl w:ilvl="6" w:tplc="0409000F" w:tentative="1">
      <w:start w:val="1"/>
      <w:numFmt w:val="decimal"/>
      <w:lvlText w:val="%7."/>
      <w:lvlJc w:val="left"/>
      <w:pPr>
        <w:ind w:left="2993" w:hanging="480"/>
      </w:pPr>
    </w:lvl>
    <w:lvl w:ilvl="7" w:tplc="04090019" w:tentative="1">
      <w:start w:val="1"/>
      <w:numFmt w:val="ideographTraditional"/>
      <w:lvlText w:val="%8、"/>
      <w:lvlJc w:val="left"/>
      <w:pPr>
        <w:ind w:left="3473" w:hanging="480"/>
      </w:pPr>
    </w:lvl>
    <w:lvl w:ilvl="8" w:tplc="0409001B" w:tentative="1">
      <w:start w:val="1"/>
      <w:numFmt w:val="lowerRoman"/>
      <w:lvlText w:val="%9."/>
      <w:lvlJc w:val="right"/>
      <w:pPr>
        <w:ind w:left="3953" w:hanging="480"/>
      </w:pPr>
    </w:lvl>
  </w:abstractNum>
  <w:abstractNum w:abstractNumId="41">
    <w:nsid w:val="6D0A5A18"/>
    <w:multiLevelType w:val="hybridMultilevel"/>
    <w:tmpl w:val="86E203E8"/>
    <w:lvl w:ilvl="0" w:tplc="CFBAC166">
      <w:start w:val="1"/>
      <w:numFmt w:val="decimal"/>
      <w:lvlText w:val="%1."/>
      <w:lvlJc w:val="left"/>
      <w:pPr>
        <w:ind w:left="1120" w:hanging="480"/>
      </w:pPr>
      <w:rPr>
        <w:rFonts w:ascii="標楷體" w:eastAsia="標楷體" w:hAnsi="標楷體" w:hint="eastAsia"/>
        <w:b w:val="0"/>
        <w:bCs w:val="0"/>
        <w:sz w:val="32"/>
        <w:szCs w:val="32"/>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2">
    <w:nsid w:val="6D632CA5"/>
    <w:multiLevelType w:val="hybridMultilevel"/>
    <w:tmpl w:val="1BCA739E"/>
    <w:lvl w:ilvl="0" w:tplc="84F4F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2C7A81"/>
    <w:multiLevelType w:val="hybridMultilevel"/>
    <w:tmpl w:val="A7E45FC0"/>
    <w:lvl w:ilvl="0" w:tplc="DE749EC8">
      <w:start w:val="1"/>
      <w:numFmt w:val="taiwaneseCountingThousand"/>
      <w:lvlText w:val="%1、"/>
      <w:lvlJc w:val="left"/>
      <w:pPr>
        <w:ind w:left="720" w:hanging="72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A92975"/>
    <w:multiLevelType w:val="hybridMultilevel"/>
    <w:tmpl w:val="7BBEA728"/>
    <w:lvl w:ilvl="0" w:tplc="1BB2BDD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63876"/>
    <w:multiLevelType w:val="hybridMultilevel"/>
    <w:tmpl w:val="FCF63258"/>
    <w:lvl w:ilvl="0" w:tplc="E208E74C">
      <w:start w:val="1"/>
      <w:numFmt w:val="taiwaneseCountingThousand"/>
      <w:pStyle w:val="a0"/>
      <w:lvlText w:val="（%1）"/>
      <w:lvlJc w:val="left"/>
      <w:pPr>
        <w:ind w:left="-2" w:hanging="480"/>
      </w:pPr>
      <w:rPr>
        <w:rFonts w:hint="eastAsia"/>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46">
    <w:nsid w:val="7C4C4AE3"/>
    <w:multiLevelType w:val="hybridMultilevel"/>
    <w:tmpl w:val="56FA4BB8"/>
    <w:lvl w:ilvl="0" w:tplc="2592ADAE">
      <w:start w:val="1"/>
      <w:numFmt w:val="taiwaneseCountingThousand"/>
      <w:lvlText w:val="%1、"/>
      <w:lvlJc w:val="left"/>
      <w:pPr>
        <w:ind w:left="720" w:hanging="720"/>
      </w:pPr>
      <w:rPr>
        <w:rFonts w:hint="default"/>
        <w:b w:val="0"/>
        <w:bCs w:val="0"/>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0"/>
  </w:num>
  <w:num w:numId="3">
    <w:abstractNumId w:val="44"/>
  </w:num>
  <w:num w:numId="4">
    <w:abstractNumId w:val="19"/>
  </w:num>
  <w:num w:numId="5">
    <w:abstractNumId w:val="45"/>
  </w:num>
  <w:num w:numId="6">
    <w:abstractNumId w:val="27"/>
  </w:num>
  <w:num w:numId="7">
    <w:abstractNumId w:val="40"/>
  </w:num>
  <w:num w:numId="8">
    <w:abstractNumId w:val="16"/>
  </w:num>
  <w:num w:numId="9">
    <w:abstractNumId w:val="17"/>
  </w:num>
  <w:num w:numId="10">
    <w:abstractNumId w:val="26"/>
  </w:num>
  <w:num w:numId="11">
    <w:abstractNumId w:val="23"/>
  </w:num>
  <w:num w:numId="12">
    <w:abstractNumId w:val="41"/>
  </w:num>
  <w:num w:numId="13">
    <w:abstractNumId w:val="33"/>
  </w:num>
  <w:num w:numId="14">
    <w:abstractNumId w:val="22"/>
  </w:num>
  <w:num w:numId="15">
    <w:abstractNumId w:val="2"/>
  </w:num>
  <w:num w:numId="16">
    <w:abstractNumId w:val="7"/>
  </w:num>
  <w:num w:numId="17">
    <w:abstractNumId w:val="1"/>
  </w:num>
  <w:num w:numId="18">
    <w:abstractNumId w:val="30"/>
  </w:num>
  <w:num w:numId="19">
    <w:abstractNumId w:val="15"/>
  </w:num>
  <w:num w:numId="20">
    <w:abstractNumId w:val="14"/>
  </w:num>
  <w:num w:numId="21">
    <w:abstractNumId w:val="35"/>
  </w:num>
  <w:num w:numId="22">
    <w:abstractNumId w:val="10"/>
  </w:num>
  <w:num w:numId="23">
    <w:abstractNumId w:val="36"/>
  </w:num>
  <w:num w:numId="24">
    <w:abstractNumId w:val="25"/>
  </w:num>
  <w:num w:numId="25">
    <w:abstractNumId w:val="13"/>
  </w:num>
  <w:num w:numId="26">
    <w:abstractNumId w:val="3"/>
  </w:num>
  <w:num w:numId="27">
    <w:abstractNumId w:val="39"/>
  </w:num>
  <w:num w:numId="28">
    <w:abstractNumId w:val="5"/>
  </w:num>
  <w:num w:numId="29">
    <w:abstractNumId w:val="32"/>
  </w:num>
  <w:num w:numId="30">
    <w:abstractNumId w:val="38"/>
  </w:num>
  <w:num w:numId="31">
    <w:abstractNumId w:val="9"/>
  </w:num>
  <w:num w:numId="32">
    <w:abstractNumId w:val="43"/>
  </w:num>
  <w:num w:numId="33">
    <w:abstractNumId w:val="4"/>
  </w:num>
  <w:num w:numId="34">
    <w:abstractNumId w:val="8"/>
  </w:num>
  <w:num w:numId="35">
    <w:abstractNumId w:val="0"/>
  </w:num>
  <w:num w:numId="36">
    <w:abstractNumId w:val="18"/>
  </w:num>
  <w:num w:numId="37">
    <w:abstractNumId w:val="12"/>
  </w:num>
  <w:num w:numId="38">
    <w:abstractNumId w:val="24"/>
  </w:num>
  <w:num w:numId="39">
    <w:abstractNumId w:val="6"/>
  </w:num>
  <w:num w:numId="40">
    <w:abstractNumId w:val="42"/>
  </w:num>
  <w:num w:numId="41">
    <w:abstractNumId w:val="29"/>
  </w:num>
  <w:num w:numId="42">
    <w:abstractNumId w:val="46"/>
  </w:num>
  <w:num w:numId="43">
    <w:abstractNumId w:val="28"/>
  </w:num>
  <w:num w:numId="44">
    <w:abstractNumId w:val="31"/>
  </w:num>
  <w:num w:numId="45">
    <w:abstractNumId w:val="11"/>
  </w:num>
  <w:num w:numId="46">
    <w:abstractNumId w:val="21"/>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mirrorMargins/>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C7F"/>
    <w:rsid w:val="000002D0"/>
    <w:rsid w:val="000014CD"/>
    <w:rsid w:val="00003E27"/>
    <w:rsid w:val="0000590A"/>
    <w:rsid w:val="00005FA7"/>
    <w:rsid w:val="0000618D"/>
    <w:rsid w:val="0000688C"/>
    <w:rsid w:val="00006FDF"/>
    <w:rsid w:val="00007EF9"/>
    <w:rsid w:val="00011592"/>
    <w:rsid w:val="0001196C"/>
    <w:rsid w:val="00015127"/>
    <w:rsid w:val="0001525B"/>
    <w:rsid w:val="000161E1"/>
    <w:rsid w:val="000173B1"/>
    <w:rsid w:val="000202DD"/>
    <w:rsid w:val="000258EB"/>
    <w:rsid w:val="00025FA9"/>
    <w:rsid w:val="00026006"/>
    <w:rsid w:val="00032375"/>
    <w:rsid w:val="00033B21"/>
    <w:rsid w:val="0003445B"/>
    <w:rsid w:val="00034A41"/>
    <w:rsid w:val="00035779"/>
    <w:rsid w:val="00043CFF"/>
    <w:rsid w:val="00044247"/>
    <w:rsid w:val="00044D68"/>
    <w:rsid w:val="0004541D"/>
    <w:rsid w:val="000466F4"/>
    <w:rsid w:val="00047467"/>
    <w:rsid w:val="00047A7D"/>
    <w:rsid w:val="00050991"/>
    <w:rsid w:val="0005238D"/>
    <w:rsid w:val="00054780"/>
    <w:rsid w:val="000551BA"/>
    <w:rsid w:val="00056597"/>
    <w:rsid w:val="00056EF1"/>
    <w:rsid w:val="00060FB8"/>
    <w:rsid w:val="00062CA2"/>
    <w:rsid w:val="00063FDF"/>
    <w:rsid w:val="000644A0"/>
    <w:rsid w:val="00065C57"/>
    <w:rsid w:val="0006774D"/>
    <w:rsid w:val="00070BC3"/>
    <w:rsid w:val="00071079"/>
    <w:rsid w:val="0007371B"/>
    <w:rsid w:val="00075113"/>
    <w:rsid w:val="00076534"/>
    <w:rsid w:val="0007709D"/>
    <w:rsid w:val="00080299"/>
    <w:rsid w:val="00083612"/>
    <w:rsid w:val="000853B1"/>
    <w:rsid w:val="000864D9"/>
    <w:rsid w:val="0008711B"/>
    <w:rsid w:val="000909E7"/>
    <w:rsid w:val="00090B93"/>
    <w:rsid w:val="00090DCE"/>
    <w:rsid w:val="00091BF4"/>
    <w:rsid w:val="000922FE"/>
    <w:rsid w:val="000927CD"/>
    <w:rsid w:val="00093E5F"/>
    <w:rsid w:val="00094DB1"/>
    <w:rsid w:val="000951AE"/>
    <w:rsid w:val="00096056"/>
    <w:rsid w:val="00096326"/>
    <w:rsid w:val="000964A1"/>
    <w:rsid w:val="000967D8"/>
    <w:rsid w:val="00097761"/>
    <w:rsid w:val="000A0CCD"/>
    <w:rsid w:val="000A4EB9"/>
    <w:rsid w:val="000B0590"/>
    <w:rsid w:val="000B15A9"/>
    <w:rsid w:val="000B2390"/>
    <w:rsid w:val="000B40E3"/>
    <w:rsid w:val="000B6D87"/>
    <w:rsid w:val="000B6EE4"/>
    <w:rsid w:val="000C036B"/>
    <w:rsid w:val="000C066F"/>
    <w:rsid w:val="000C27C6"/>
    <w:rsid w:val="000C2DA3"/>
    <w:rsid w:val="000C469F"/>
    <w:rsid w:val="000C56FC"/>
    <w:rsid w:val="000C6589"/>
    <w:rsid w:val="000D0307"/>
    <w:rsid w:val="000D20C7"/>
    <w:rsid w:val="000D30CA"/>
    <w:rsid w:val="000D3F5D"/>
    <w:rsid w:val="000D5E8D"/>
    <w:rsid w:val="000D6186"/>
    <w:rsid w:val="000D6A72"/>
    <w:rsid w:val="000E0639"/>
    <w:rsid w:val="000E42A8"/>
    <w:rsid w:val="000F0405"/>
    <w:rsid w:val="000F08E7"/>
    <w:rsid w:val="000F235B"/>
    <w:rsid w:val="000F2A2F"/>
    <w:rsid w:val="000F2CE3"/>
    <w:rsid w:val="000F4798"/>
    <w:rsid w:val="000F591B"/>
    <w:rsid w:val="000F5CEC"/>
    <w:rsid w:val="000F6CE1"/>
    <w:rsid w:val="00100011"/>
    <w:rsid w:val="001001E3"/>
    <w:rsid w:val="00100BD1"/>
    <w:rsid w:val="0010131F"/>
    <w:rsid w:val="00102426"/>
    <w:rsid w:val="00102C41"/>
    <w:rsid w:val="00103283"/>
    <w:rsid w:val="001041CA"/>
    <w:rsid w:val="00104B94"/>
    <w:rsid w:val="001070B0"/>
    <w:rsid w:val="0011178B"/>
    <w:rsid w:val="00111A60"/>
    <w:rsid w:val="001122D4"/>
    <w:rsid w:val="0011372C"/>
    <w:rsid w:val="00114373"/>
    <w:rsid w:val="00116146"/>
    <w:rsid w:val="00116BCA"/>
    <w:rsid w:val="00122367"/>
    <w:rsid w:val="0012304A"/>
    <w:rsid w:val="00124C70"/>
    <w:rsid w:val="001250A7"/>
    <w:rsid w:val="00125FF5"/>
    <w:rsid w:val="00127722"/>
    <w:rsid w:val="00127C9E"/>
    <w:rsid w:val="0013253A"/>
    <w:rsid w:val="00133127"/>
    <w:rsid w:val="00133325"/>
    <w:rsid w:val="00134131"/>
    <w:rsid w:val="00136F98"/>
    <w:rsid w:val="00137CEA"/>
    <w:rsid w:val="00137DB0"/>
    <w:rsid w:val="00140E7E"/>
    <w:rsid w:val="00141C74"/>
    <w:rsid w:val="00145078"/>
    <w:rsid w:val="00145FC8"/>
    <w:rsid w:val="00146847"/>
    <w:rsid w:val="0014688D"/>
    <w:rsid w:val="001476FC"/>
    <w:rsid w:val="00150576"/>
    <w:rsid w:val="001525B7"/>
    <w:rsid w:val="001526E6"/>
    <w:rsid w:val="00154C34"/>
    <w:rsid w:val="00155320"/>
    <w:rsid w:val="00156D98"/>
    <w:rsid w:val="00157221"/>
    <w:rsid w:val="00161959"/>
    <w:rsid w:val="00161F4C"/>
    <w:rsid w:val="0016207A"/>
    <w:rsid w:val="00163510"/>
    <w:rsid w:val="00166DCB"/>
    <w:rsid w:val="00166E03"/>
    <w:rsid w:val="001677A5"/>
    <w:rsid w:val="00170A31"/>
    <w:rsid w:val="00173115"/>
    <w:rsid w:val="00173516"/>
    <w:rsid w:val="00180243"/>
    <w:rsid w:val="001812F4"/>
    <w:rsid w:val="00181879"/>
    <w:rsid w:val="001832BE"/>
    <w:rsid w:val="00183E7E"/>
    <w:rsid w:val="00190161"/>
    <w:rsid w:val="001904EE"/>
    <w:rsid w:val="001924F0"/>
    <w:rsid w:val="001978AC"/>
    <w:rsid w:val="00197D0A"/>
    <w:rsid w:val="001A112E"/>
    <w:rsid w:val="001A11AE"/>
    <w:rsid w:val="001A1A89"/>
    <w:rsid w:val="001A385A"/>
    <w:rsid w:val="001A4AD7"/>
    <w:rsid w:val="001A4DE7"/>
    <w:rsid w:val="001B26B9"/>
    <w:rsid w:val="001B3DCF"/>
    <w:rsid w:val="001B4126"/>
    <w:rsid w:val="001B51EE"/>
    <w:rsid w:val="001B5808"/>
    <w:rsid w:val="001B6711"/>
    <w:rsid w:val="001C13E7"/>
    <w:rsid w:val="001C2224"/>
    <w:rsid w:val="001C49D0"/>
    <w:rsid w:val="001C51FE"/>
    <w:rsid w:val="001C54E6"/>
    <w:rsid w:val="001D397F"/>
    <w:rsid w:val="001D6190"/>
    <w:rsid w:val="001E014F"/>
    <w:rsid w:val="001E023D"/>
    <w:rsid w:val="001E02DA"/>
    <w:rsid w:val="001E2B77"/>
    <w:rsid w:val="001E2B94"/>
    <w:rsid w:val="001E472A"/>
    <w:rsid w:val="001E6CEE"/>
    <w:rsid w:val="001E6D2E"/>
    <w:rsid w:val="001F2E53"/>
    <w:rsid w:val="001F4076"/>
    <w:rsid w:val="001F4E4D"/>
    <w:rsid w:val="001F4E84"/>
    <w:rsid w:val="002020D3"/>
    <w:rsid w:val="0020563C"/>
    <w:rsid w:val="002061A8"/>
    <w:rsid w:val="002061CD"/>
    <w:rsid w:val="002079E8"/>
    <w:rsid w:val="002110DB"/>
    <w:rsid w:val="002126CC"/>
    <w:rsid w:val="002127FC"/>
    <w:rsid w:val="00212A8E"/>
    <w:rsid w:val="00213466"/>
    <w:rsid w:val="002159F2"/>
    <w:rsid w:val="00222169"/>
    <w:rsid w:val="00224080"/>
    <w:rsid w:val="00224F29"/>
    <w:rsid w:val="00227DE4"/>
    <w:rsid w:val="002305BE"/>
    <w:rsid w:val="00230AF8"/>
    <w:rsid w:val="0023154C"/>
    <w:rsid w:val="0023281F"/>
    <w:rsid w:val="00234DE7"/>
    <w:rsid w:val="00235B1D"/>
    <w:rsid w:val="00236118"/>
    <w:rsid w:val="002365F5"/>
    <w:rsid w:val="00236924"/>
    <w:rsid w:val="0023782C"/>
    <w:rsid w:val="0024101D"/>
    <w:rsid w:val="00241D77"/>
    <w:rsid w:val="00242941"/>
    <w:rsid w:val="00242B23"/>
    <w:rsid w:val="00243F41"/>
    <w:rsid w:val="00251D4B"/>
    <w:rsid w:val="00253958"/>
    <w:rsid w:val="00255983"/>
    <w:rsid w:val="00255D70"/>
    <w:rsid w:val="002621EC"/>
    <w:rsid w:val="00262BE7"/>
    <w:rsid w:val="00264DF5"/>
    <w:rsid w:val="00265EB6"/>
    <w:rsid w:val="0026680E"/>
    <w:rsid w:val="00267921"/>
    <w:rsid w:val="00267932"/>
    <w:rsid w:val="00270586"/>
    <w:rsid w:val="00271149"/>
    <w:rsid w:val="00274490"/>
    <w:rsid w:val="002755EC"/>
    <w:rsid w:val="00275896"/>
    <w:rsid w:val="00276059"/>
    <w:rsid w:val="0028040A"/>
    <w:rsid w:val="0028152E"/>
    <w:rsid w:val="0028391E"/>
    <w:rsid w:val="002859A5"/>
    <w:rsid w:val="00293300"/>
    <w:rsid w:val="0029423A"/>
    <w:rsid w:val="00294B95"/>
    <w:rsid w:val="00296BDA"/>
    <w:rsid w:val="00297234"/>
    <w:rsid w:val="002A15CE"/>
    <w:rsid w:val="002A2A42"/>
    <w:rsid w:val="002A34A7"/>
    <w:rsid w:val="002A4857"/>
    <w:rsid w:val="002A52D0"/>
    <w:rsid w:val="002A59AA"/>
    <w:rsid w:val="002A61F5"/>
    <w:rsid w:val="002A667A"/>
    <w:rsid w:val="002A6811"/>
    <w:rsid w:val="002A6F62"/>
    <w:rsid w:val="002A71BF"/>
    <w:rsid w:val="002B0ED9"/>
    <w:rsid w:val="002B1DDC"/>
    <w:rsid w:val="002B214C"/>
    <w:rsid w:val="002B391B"/>
    <w:rsid w:val="002B40C0"/>
    <w:rsid w:val="002B593C"/>
    <w:rsid w:val="002B59F6"/>
    <w:rsid w:val="002B5B57"/>
    <w:rsid w:val="002B5D9F"/>
    <w:rsid w:val="002B6A34"/>
    <w:rsid w:val="002B6EB7"/>
    <w:rsid w:val="002C02BB"/>
    <w:rsid w:val="002C0B19"/>
    <w:rsid w:val="002C2542"/>
    <w:rsid w:val="002C644D"/>
    <w:rsid w:val="002C66C4"/>
    <w:rsid w:val="002D00E9"/>
    <w:rsid w:val="002D5B6D"/>
    <w:rsid w:val="002D5BDA"/>
    <w:rsid w:val="002E0287"/>
    <w:rsid w:val="002E0C01"/>
    <w:rsid w:val="002E42C8"/>
    <w:rsid w:val="002E4FF5"/>
    <w:rsid w:val="002E6028"/>
    <w:rsid w:val="002E7133"/>
    <w:rsid w:val="002F2492"/>
    <w:rsid w:val="002F3FC9"/>
    <w:rsid w:val="002F78EE"/>
    <w:rsid w:val="00301A68"/>
    <w:rsid w:val="00303187"/>
    <w:rsid w:val="0030390C"/>
    <w:rsid w:val="00303F15"/>
    <w:rsid w:val="0030438D"/>
    <w:rsid w:val="0030559D"/>
    <w:rsid w:val="0030575E"/>
    <w:rsid w:val="003057BF"/>
    <w:rsid w:val="00305BD7"/>
    <w:rsid w:val="00307AB7"/>
    <w:rsid w:val="00310295"/>
    <w:rsid w:val="00310809"/>
    <w:rsid w:val="0031155C"/>
    <w:rsid w:val="003126D9"/>
    <w:rsid w:val="0031308F"/>
    <w:rsid w:val="00315ABB"/>
    <w:rsid w:val="00317FD6"/>
    <w:rsid w:val="00322181"/>
    <w:rsid w:val="00322255"/>
    <w:rsid w:val="00322514"/>
    <w:rsid w:val="00322E94"/>
    <w:rsid w:val="003238FA"/>
    <w:rsid w:val="00324243"/>
    <w:rsid w:val="0032479A"/>
    <w:rsid w:val="00325695"/>
    <w:rsid w:val="0032767D"/>
    <w:rsid w:val="003320FE"/>
    <w:rsid w:val="003323E6"/>
    <w:rsid w:val="0033255D"/>
    <w:rsid w:val="00336935"/>
    <w:rsid w:val="003403C3"/>
    <w:rsid w:val="00340729"/>
    <w:rsid w:val="00340E1F"/>
    <w:rsid w:val="00340E4C"/>
    <w:rsid w:val="00340FE6"/>
    <w:rsid w:val="00341225"/>
    <w:rsid w:val="00341712"/>
    <w:rsid w:val="00341CD4"/>
    <w:rsid w:val="00342843"/>
    <w:rsid w:val="003433E5"/>
    <w:rsid w:val="00345C0E"/>
    <w:rsid w:val="00346B88"/>
    <w:rsid w:val="00347487"/>
    <w:rsid w:val="00355B53"/>
    <w:rsid w:val="00356128"/>
    <w:rsid w:val="00356343"/>
    <w:rsid w:val="00361021"/>
    <w:rsid w:val="00362D75"/>
    <w:rsid w:val="00364BDD"/>
    <w:rsid w:val="00364D8B"/>
    <w:rsid w:val="00365017"/>
    <w:rsid w:val="0036524E"/>
    <w:rsid w:val="003667BA"/>
    <w:rsid w:val="00367F56"/>
    <w:rsid w:val="00371596"/>
    <w:rsid w:val="00375DF9"/>
    <w:rsid w:val="00376A82"/>
    <w:rsid w:val="00380261"/>
    <w:rsid w:val="00380471"/>
    <w:rsid w:val="003829E7"/>
    <w:rsid w:val="00384B34"/>
    <w:rsid w:val="003865AD"/>
    <w:rsid w:val="003869F2"/>
    <w:rsid w:val="003875CE"/>
    <w:rsid w:val="00387CAA"/>
    <w:rsid w:val="0039053F"/>
    <w:rsid w:val="00390EE2"/>
    <w:rsid w:val="00391BDB"/>
    <w:rsid w:val="003928A7"/>
    <w:rsid w:val="00393D9F"/>
    <w:rsid w:val="0039439F"/>
    <w:rsid w:val="00394A90"/>
    <w:rsid w:val="003A1F2D"/>
    <w:rsid w:val="003A4D7B"/>
    <w:rsid w:val="003A6D2B"/>
    <w:rsid w:val="003B31C0"/>
    <w:rsid w:val="003B36C7"/>
    <w:rsid w:val="003B5406"/>
    <w:rsid w:val="003C3A07"/>
    <w:rsid w:val="003C3CF2"/>
    <w:rsid w:val="003C5821"/>
    <w:rsid w:val="003C59AF"/>
    <w:rsid w:val="003C6EAD"/>
    <w:rsid w:val="003C7ED5"/>
    <w:rsid w:val="003D176F"/>
    <w:rsid w:val="003D24E0"/>
    <w:rsid w:val="003D2710"/>
    <w:rsid w:val="003D3830"/>
    <w:rsid w:val="003D4BDB"/>
    <w:rsid w:val="003D606B"/>
    <w:rsid w:val="003D74D5"/>
    <w:rsid w:val="003E19CC"/>
    <w:rsid w:val="003E1CBC"/>
    <w:rsid w:val="003E35F3"/>
    <w:rsid w:val="003E3911"/>
    <w:rsid w:val="003E5A91"/>
    <w:rsid w:val="003E6C70"/>
    <w:rsid w:val="003E6DA3"/>
    <w:rsid w:val="003E6DE2"/>
    <w:rsid w:val="003E7455"/>
    <w:rsid w:val="003E7869"/>
    <w:rsid w:val="003F00B2"/>
    <w:rsid w:val="003F1072"/>
    <w:rsid w:val="003F3B6A"/>
    <w:rsid w:val="003F3BE8"/>
    <w:rsid w:val="003F43E9"/>
    <w:rsid w:val="003F612F"/>
    <w:rsid w:val="003F618B"/>
    <w:rsid w:val="003F64DC"/>
    <w:rsid w:val="003F6A3D"/>
    <w:rsid w:val="003F6A7A"/>
    <w:rsid w:val="003F7F8D"/>
    <w:rsid w:val="00403AC4"/>
    <w:rsid w:val="00407BBC"/>
    <w:rsid w:val="004116F7"/>
    <w:rsid w:val="004148E2"/>
    <w:rsid w:val="004150B1"/>
    <w:rsid w:val="00415132"/>
    <w:rsid w:val="004153BA"/>
    <w:rsid w:val="004165B0"/>
    <w:rsid w:val="0042333C"/>
    <w:rsid w:val="00425C8C"/>
    <w:rsid w:val="00426142"/>
    <w:rsid w:val="00426A72"/>
    <w:rsid w:val="00427899"/>
    <w:rsid w:val="00427C14"/>
    <w:rsid w:val="00427EF1"/>
    <w:rsid w:val="004326A0"/>
    <w:rsid w:val="004327A9"/>
    <w:rsid w:val="00433252"/>
    <w:rsid w:val="004340D1"/>
    <w:rsid w:val="00434100"/>
    <w:rsid w:val="00434278"/>
    <w:rsid w:val="00441466"/>
    <w:rsid w:val="00442A67"/>
    <w:rsid w:val="00444491"/>
    <w:rsid w:val="00444B69"/>
    <w:rsid w:val="004453FD"/>
    <w:rsid w:val="00452848"/>
    <w:rsid w:val="00452DDF"/>
    <w:rsid w:val="00460170"/>
    <w:rsid w:val="00460A30"/>
    <w:rsid w:val="00460F25"/>
    <w:rsid w:val="004705C7"/>
    <w:rsid w:val="004705DE"/>
    <w:rsid w:val="00471652"/>
    <w:rsid w:val="004719E7"/>
    <w:rsid w:val="00474151"/>
    <w:rsid w:val="00476FC9"/>
    <w:rsid w:val="00477AB2"/>
    <w:rsid w:val="00477E44"/>
    <w:rsid w:val="00480358"/>
    <w:rsid w:val="00481AA2"/>
    <w:rsid w:val="00490B7C"/>
    <w:rsid w:val="00490CAB"/>
    <w:rsid w:val="00490CD6"/>
    <w:rsid w:val="00493973"/>
    <w:rsid w:val="00496F3B"/>
    <w:rsid w:val="00497F71"/>
    <w:rsid w:val="004A5544"/>
    <w:rsid w:val="004A5A39"/>
    <w:rsid w:val="004B06F2"/>
    <w:rsid w:val="004B0EAB"/>
    <w:rsid w:val="004B5EFF"/>
    <w:rsid w:val="004B6026"/>
    <w:rsid w:val="004B7985"/>
    <w:rsid w:val="004C02D8"/>
    <w:rsid w:val="004C068B"/>
    <w:rsid w:val="004C23F9"/>
    <w:rsid w:val="004C2753"/>
    <w:rsid w:val="004C6D37"/>
    <w:rsid w:val="004C7CC7"/>
    <w:rsid w:val="004D0673"/>
    <w:rsid w:val="004D0BCA"/>
    <w:rsid w:val="004D0E6E"/>
    <w:rsid w:val="004D3F90"/>
    <w:rsid w:val="004D4128"/>
    <w:rsid w:val="004D5C51"/>
    <w:rsid w:val="004D6285"/>
    <w:rsid w:val="004D7CC5"/>
    <w:rsid w:val="004D7F7A"/>
    <w:rsid w:val="004E0239"/>
    <w:rsid w:val="004E0DC8"/>
    <w:rsid w:val="004E16C1"/>
    <w:rsid w:val="004E191B"/>
    <w:rsid w:val="004E2E9D"/>
    <w:rsid w:val="004E2ED0"/>
    <w:rsid w:val="004E3758"/>
    <w:rsid w:val="004E3815"/>
    <w:rsid w:val="004E4074"/>
    <w:rsid w:val="004E5394"/>
    <w:rsid w:val="004E5F7C"/>
    <w:rsid w:val="004E773E"/>
    <w:rsid w:val="004F176B"/>
    <w:rsid w:val="004F1998"/>
    <w:rsid w:val="004F2F68"/>
    <w:rsid w:val="004F4839"/>
    <w:rsid w:val="004F5472"/>
    <w:rsid w:val="004F5A1A"/>
    <w:rsid w:val="004F6691"/>
    <w:rsid w:val="0050007C"/>
    <w:rsid w:val="00501736"/>
    <w:rsid w:val="005023ED"/>
    <w:rsid w:val="005042EF"/>
    <w:rsid w:val="0050440C"/>
    <w:rsid w:val="005063ED"/>
    <w:rsid w:val="005079EE"/>
    <w:rsid w:val="0051120E"/>
    <w:rsid w:val="005123E4"/>
    <w:rsid w:val="0051289C"/>
    <w:rsid w:val="00512EBA"/>
    <w:rsid w:val="00514E07"/>
    <w:rsid w:val="00516D8C"/>
    <w:rsid w:val="0051739F"/>
    <w:rsid w:val="00520B3D"/>
    <w:rsid w:val="00521F64"/>
    <w:rsid w:val="00522275"/>
    <w:rsid w:val="005239D4"/>
    <w:rsid w:val="00524CB1"/>
    <w:rsid w:val="00524CF7"/>
    <w:rsid w:val="0052504A"/>
    <w:rsid w:val="005251B4"/>
    <w:rsid w:val="0052562F"/>
    <w:rsid w:val="0052681C"/>
    <w:rsid w:val="00526A0A"/>
    <w:rsid w:val="00526EB5"/>
    <w:rsid w:val="00527252"/>
    <w:rsid w:val="00527A99"/>
    <w:rsid w:val="00532EA0"/>
    <w:rsid w:val="005358BC"/>
    <w:rsid w:val="00536CFF"/>
    <w:rsid w:val="00537151"/>
    <w:rsid w:val="005375FB"/>
    <w:rsid w:val="005406B3"/>
    <w:rsid w:val="005408A0"/>
    <w:rsid w:val="00541F71"/>
    <w:rsid w:val="005422CC"/>
    <w:rsid w:val="0054330F"/>
    <w:rsid w:val="00544109"/>
    <w:rsid w:val="005465D2"/>
    <w:rsid w:val="0055081B"/>
    <w:rsid w:val="00552EC3"/>
    <w:rsid w:val="00553E97"/>
    <w:rsid w:val="00554CDC"/>
    <w:rsid w:val="005554ED"/>
    <w:rsid w:val="00555660"/>
    <w:rsid w:val="0055704C"/>
    <w:rsid w:val="00561480"/>
    <w:rsid w:val="00562435"/>
    <w:rsid w:val="00565009"/>
    <w:rsid w:val="00566377"/>
    <w:rsid w:val="005668B2"/>
    <w:rsid w:val="00567DFA"/>
    <w:rsid w:val="0057040E"/>
    <w:rsid w:val="00573DDA"/>
    <w:rsid w:val="00574D8B"/>
    <w:rsid w:val="00575390"/>
    <w:rsid w:val="00575AC3"/>
    <w:rsid w:val="00575D9B"/>
    <w:rsid w:val="00575F0A"/>
    <w:rsid w:val="00576421"/>
    <w:rsid w:val="00576710"/>
    <w:rsid w:val="005816DC"/>
    <w:rsid w:val="005835EB"/>
    <w:rsid w:val="005846BC"/>
    <w:rsid w:val="00586940"/>
    <w:rsid w:val="00590E74"/>
    <w:rsid w:val="00591625"/>
    <w:rsid w:val="00591711"/>
    <w:rsid w:val="00591A18"/>
    <w:rsid w:val="005952DE"/>
    <w:rsid w:val="00597178"/>
    <w:rsid w:val="005A0273"/>
    <w:rsid w:val="005A0A0F"/>
    <w:rsid w:val="005A1C0A"/>
    <w:rsid w:val="005A3973"/>
    <w:rsid w:val="005A3E7B"/>
    <w:rsid w:val="005A4FBA"/>
    <w:rsid w:val="005A510A"/>
    <w:rsid w:val="005A58F2"/>
    <w:rsid w:val="005B5513"/>
    <w:rsid w:val="005B5BBB"/>
    <w:rsid w:val="005B5EAC"/>
    <w:rsid w:val="005B65B1"/>
    <w:rsid w:val="005C00E7"/>
    <w:rsid w:val="005C46D8"/>
    <w:rsid w:val="005C4C64"/>
    <w:rsid w:val="005C721B"/>
    <w:rsid w:val="005D0411"/>
    <w:rsid w:val="005D0BF4"/>
    <w:rsid w:val="005D547E"/>
    <w:rsid w:val="005D5F0D"/>
    <w:rsid w:val="005D68CB"/>
    <w:rsid w:val="005E2B5B"/>
    <w:rsid w:val="005E340B"/>
    <w:rsid w:val="005E3415"/>
    <w:rsid w:val="005E5080"/>
    <w:rsid w:val="005E661B"/>
    <w:rsid w:val="005E6EC1"/>
    <w:rsid w:val="005E7271"/>
    <w:rsid w:val="005E7709"/>
    <w:rsid w:val="005F1ABF"/>
    <w:rsid w:val="005F1F9C"/>
    <w:rsid w:val="005F32DC"/>
    <w:rsid w:val="005F5890"/>
    <w:rsid w:val="005F651D"/>
    <w:rsid w:val="00601187"/>
    <w:rsid w:val="006079F8"/>
    <w:rsid w:val="00607D31"/>
    <w:rsid w:val="00610403"/>
    <w:rsid w:val="006104DE"/>
    <w:rsid w:val="00611BB4"/>
    <w:rsid w:val="006138BE"/>
    <w:rsid w:val="00613973"/>
    <w:rsid w:val="00613E46"/>
    <w:rsid w:val="00614ADB"/>
    <w:rsid w:val="00615415"/>
    <w:rsid w:val="00615B8B"/>
    <w:rsid w:val="006161AE"/>
    <w:rsid w:val="0061637E"/>
    <w:rsid w:val="0061659A"/>
    <w:rsid w:val="00616F40"/>
    <w:rsid w:val="006178B8"/>
    <w:rsid w:val="00621016"/>
    <w:rsid w:val="006227B6"/>
    <w:rsid w:val="006348E2"/>
    <w:rsid w:val="00637AA0"/>
    <w:rsid w:val="00640734"/>
    <w:rsid w:val="00643453"/>
    <w:rsid w:val="00644BA3"/>
    <w:rsid w:val="00644D72"/>
    <w:rsid w:val="00646A70"/>
    <w:rsid w:val="0064773B"/>
    <w:rsid w:val="00647C5B"/>
    <w:rsid w:val="0065206F"/>
    <w:rsid w:val="0065288A"/>
    <w:rsid w:val="00652AA7"/>
    <w:rsid w:val="0065314A"/>
    <w:rsid w:val="0065362E"/>
    <w:rsid w:val="00654070"/>
    <w:rsid w:val="00654257"/>
    <w:rsid w:val="006544D3"/>
    <w:rsid w:val="0066041E"/>
    <w:rsid w:val="006643CB"/>
    <w:rsid w:val="0066502F"/>
    <w:rsid w:val="006678ED"/>
    <w:rsid w:val="0067039B"/>
    <w:rsid w:val="00670D36"/>
    <w:rsid w:val="0067187D"/>
    <w:rsid w:val="00672DA0"/>
    <w:rsid w:val="00675F1B"/>
    <w:rsid w:val="0068305B"/>
    <w:rsid w:val="00683E0B"/>
    <w:rsid w:val="00684374"/>
    <w:rsid w:val="0068577A"/>
    <w:rsid w:val="006875C6"/>
    <w:rsid w:val="00691494"/>
    <w:rsid w:val="0069209D"/>
    <w:rsid w:val="006928DE"/>
    <w:rsid w:val="00696548"/>
    <w:rsid w:val="00696C6D"/>
    <w:rsid w:val="006A03B0"/>
    <w:rsid w:val="006A178F"/>
    <w:rsid w:val="006A19EC"/>
    <w:rsid w:val="006A1FD8"/>
    <w:rsid w:val="006A3DA4"/>
    <w:rsid w:val="006A3DC9"/>
    <w:rsid w:val="006A3FBA"/>
    <w:rsid w:val="006A422D"/>
    <w:rsid w:val="006A4296"/>
    <w:rsid w:val="006A53F3"/>
    <w:rsid w:val="006A7294"/>
    <w:rsid w:val="006A7918"/>
    <w:rsid w:val="006B2CFD"/>
    <w:rsid w:val="006B43B5"/>
    <w:rsid w:val="006B6BEF"/>
    <w:rsid w:val="006C0E36"/>
    <w:rsid w:val="006C1E7A"/>
    <w:rsid w:val="006C3678"/>
    <w:rsid w:val="006D193A"/>
    <w:rsid w:val="006D1EB2"/>
    <w:rsid w:val="006D4249"/>
    <w:rsid w:val="006D4D71"/>
    <w:rsid w:val="006D61E6"/>
    <w:rsid w:val="006D6B6D"/>
    <w:rsid w:val="006D6F58"/>
    <w:rsid w:val="006D793D"/>
    <w:rsid w:val="006E1693"/>
    <w:rsid w:val="006E2B2B"/>
    <w:rsid w:val="006E2DEE"/>
    <w:rsid w:val="006E4670"/>
    <w:rsid w:val="006E5346"/>
    <w:rsid w:val="006E7B4D"/>
    <w:rsid w:val="006F10B5"/>
    <w:rsid w:val="006F2174"/>
    <w:rsid w:val="006F22DB"/>
    <w:rsid w:val="006F36EE"/>
    <w:rsid w:val="006F5A06"/>
    <w:rsid w:val="006F5D30"/>
    <w:rsid w:val="00703E62"/>
    <w:rsid w:val="00706F94"/>
    <w:rsid w:val="00707998"/>
    <w:rsid w:val="007100BC"/>
    <w:rsid w:val="00710470"/>
    <w:rsid w:val="00710D1A"/>
    <w:rsid w:val="00711DBD"/>
    <w:rsid w:val="0071315F"/>
    <w:rsid w:val="0071398C"/>
    <w:rsid w:val="00714B50"/>
    <w:rsid w:val="007150D8"/>
    <w:rsid w:val="00721F03"/>
    <w:rsid w:val="00721FF3"/>
    <w:rsid w:val="00722390"/>
    <w:rsid w:val="00723128"/>
    <w:rsid w:val="00724763"/>
    <w:rsid w:val="007267A4"/>
    <w:rsid w:val="0073270E"/>
    <w:rsid w:val="0073470C"/>
    <w:rsid w:val="007352A6"/>
    <w:rsid w:val="0073781E"/>
    <w:rsid w:val="00737897"/>
    <w:rsid w:val="00737CC1"/>
    <w:rsid w:val="007408DE"/>
    <w:rsid w:val="00741442"/>
    <w:rsid w:val="00742107"/>
    <w:rsid w:val="00745187"/>
    <w:rsid w:val="00745705"/>
    <w:rsid w:val="007463AC"/>
    <w:rsid w:val="007472DD"/>
    <w:rsid w:val="00747895"/>
    <w:rsid w:val="007504E7"/>
    <w:rsid w:val="007504E8"/>
    <w:rsid w:val="007512CC"/>
    <w:rsid w:val="0075375C"/>
    <w:rsid w:val="0075441D"/>
    <w:rsid w:val="007564B6"/>
    <w:rsid w:val="00756A6D"/>
    <w:rsid w:val="00760BAB"/>
    <w:rsid w:val="007613F4"/>
    <w:rsid w:val="007620FA"/>
    <w:rsid w:val="00762E21"/>
    <w:rsid w:val="00763F5C"/>
    <w:rsid w:val="00767A1D"/>
    <w:rsid w:val="007701EC"/>
    <w:rsid w:val="007729B7"/>
    <w:rsid w:val="00775539"/>
    <w:rsid w:val="00776DD7"/>
    <w:rsid w:val="00780539"/>
    <w:rsid w:val="00780705"/>
    <w:rsid w:val="00780C30"/>
    <w:rsid w:val="00780D44"/>
    <w:rsid w:val="00781CA2"/>
    <w:rsid w:val="00781D07"/>
    <w:rsid w:val="00782A58"/>
    <w:rsid w:val="00783E20"/>
    <w:rsid w:val="00784F76"/>
    <w:rsid w:val="0078532B"/>
    <w:rsid w:val="00785828"/>
    <w:rsid w:val="00785E37"/>
    <w:rsid w:val="00786CC8"/>
    <w:rsid w:val="00787987"/>
    <w:rsid w:val="00792263"/>
    <w:rsid w:val="0079388D"/>
    <w:rsid w:val="00793F1F"/>
    <w:rsid w:val="0079665A"/>
    <w:rsid w:val="00796BAA"/>
    <w:rsid w:val="007978B7"/>
    <w:rsid w:val="00797915"/>
    <w:rsid w:val="007A13EF"/>
    <w:rsid w:val="007A33D9"/>
    <w:rsid w:val="007A7086"/>
    <w:rsid w:val="007B0440"/>
    <w:rsid w:val="007B4741"/>
    <w:rsid w:val="007B6ED1"/>
    <w:rsid w:val="007B6F6F"/>
    <w:rsid w:val="007B7066"/>
    <w:rsid w:val="007B7B98"/>
    <w:rsid w:val="007C1C49"/>
    <w:rsid w:val="007C3B01"/>
    <w:rsid w:val="007C5955"/>
    <w:rsid w:val="007D34D5"/>
    <w:rsid w:val="007D46D9"/>
    <w:rsid w:val="007D6755"/>
    <w:rsid w:val="007D7515"/>
    <w:rsid w:val="007E2025"/>
    <w:rsid w:val="007E2E03"/>
    <w:rsid w:val="007E465D"/>
    <w:rsid w:val="007E6E69"/>
    <w:rsid w:val="007F024C"/>
    <w:rsid w:val="007F0952"/>
    <w:rsid w:val="007F09AE"/>
    <w:rsid w:val="007F10C0"/>
    <w:rsid w:val="007F31A6"/>
    <w:rsid w:val="007F5864"/>
    <w:rsid w:val="008017BC"/>
    <w:rsid w:val="008035F8"/>
    <w:rsid w:val="00805272"/>
    <w:rsid w:val="0080589F"/>
    <w:rsid w:val="00807081"/>
    <w:rsid w:val="00807730"/>
    <w:rsid w:val="008101C7"/>
    <w:rsid w:val="008146D9"/>
    <w:rsid w:val="00816057"/>
    <w:rsid w:val="0081739E"/>
    <w:rsid w:val="00821A47"/>
    <w:rsid w:val="008256BD"/>
    <w:rsid w:val="00827AE4"/>
    <w:rsid w:val="00830A0A"/>
    <w:rsid w:val="0083274C"/>
    <w:rsid w:val="00832B71"/>
    <w:rsid w:val="00834BD1"/>
    <w:rsid w:val="00835AC2"/>
    <w:rsid w:val="00837090"/>
    <w:rsid w:val="00840DEB"/>
    <w:rsid w:val="008419B3"/>
    <w:rsid w:val="008421DF"/>
    <w:rsid w:val="0084338C"/>
    <w:rsid w:val="0084451B"/>
    <w:rsid w:val="00844EF3"/>
    <w:rsid w:val="00854C80"/>
    <w:rsid w:val="0085573D"/>
    <w:rsid w:val="00856904"/>
    <w:rsid w:val="00857830"/>
    <w:rsid w:val="0086134F"/>
    <w:rsid w:val="0086331B"/>
    <w:rsid w:val="008635C6"/>
    <w:rsid w:val="00865226"/>
    <w:rsid w:val="00865711"/>
    <w:rsid w:val="00865A3C"/>
    <w:rsid w:val="00867498"/>
    <w:rsid w:val="00867DA9"/>
    <w:rsid w:val="00870986"/>
    <w:rsid w:val="008718F6"/>
    <w:rsid w:val="008724C0"/>
    <w:rsid w:val="008762C0"/>
    <w:rsid w:val="00877AD0"/>
    <w:rsid w:val="00880E89"/>
    <w:rsid w:val="008815D2"/>
    <w:rsid w:val="00881ACB"/>
    <w:rsid w:val="00883D5B"/>
    <w:rsid w:val="00886869"/>
    <w:rsid w:val="00890168"/>
    <w:rsid w:val="008917E1"/>
    <w:rsid w:val="00891A22"/>
    <w:rsid w:val="00892DB8"/>
    <w:rsid w:val="00893807"/>
    <w:rsid w:val="00893898"/>
    <w:rsid w:val="00895EC7"/>
    <w:rsid w:val="00896361"/>
    <w:rsid w:val="00896E7A"/>
    <w:rsid w:val="008975BD"/>
    <w:rsid w:val="008A0E28"/>
    <w:rsid w:val="008A48E6"/>
    <w:rsid w:val="008A5116"/>
    <w:rsid w:val="008A55E1"/>
    <w:rsid w:val="008A6556"/>
    <w:rsid w:val="008A65B2"/>
    <w:rsid w:val="008A6798"/>
    <w:rsid w:val="008B0FC9"/>
    <w:rsid w:val="008B2C43"/>
    <w:rsid w:val="008B3337"/>
    <w:rsid w:val="008B7B39"/>
    <w:rsid w:val="008C024B"/>
    <w:rsid w:val="008C18C9"/>
    <w:rsid w:val="008C1A8E"/>
    <w:rsid w:val="008C358E"/>
    <w:rsid w:val="008C44C1"/>
    <w:rsid w:val="008C5495"/>
    <w:rsid w:val="008C6F31"/>
    <w:rsid w:val="008C750F"/>
    <w:rsid w:val="008D0A81"/>
    <w:rsid w:val="008D26FD"/>
    <w:rsid w:val="008D4C06"/>
    <w:rsid w:val="008D6996"/>
    <w:rsid w:val="008D75AA"/>
    <w:rsid w:val="008D7765"/>
    <w:rsid w:val="008E0913"/>
    <w:rsid w:val="008E356A"/>
    <w:rsid w:val="008E588F"/>
    <w:rsid w:val="008E7012"/>
    <w:rsid w:val="008E7F96"/>
    <w:rsid w:val="008F023C"/>
    <w:rsid w:val="008F0E68"/>
    <w:rsid w:val="008F133C"/>
    <w:rsid w:val="008F1360"/>
    <w:rsid w:val="008F1DC8"/>
    <w:rsid w:val="008F44D0"/>
    <w:rsid w:val="008F4F59"/>
    <w:rsid w:val="008F59FC"/>
    <w:rsid w:val="009012F0"/>
    <w:rsid w:val="00901500"/>
    <w:rsid w:val="00904B66"/>
    <w:rsid w:val="009061FB"/>
    <w:rsid w:val="009070AF"/>
    <w:rsid w:val="009075DE"/>
    <w:rsid w:val="0091145C"/>
    <w:rsid w:val="00912D4B"/>
    <w:rsid w:val="00912E9D"/>
    <w:rsid w:val="00915818"/>
    <w:rsid w:val="009163B6"/>
    <w:rsid w:val="00916BAF"/>
    <w:rsid w:val="00916DDE"/>
    <w:rsid w:val="00917CB5"/>
    <w:rsid w:val="00923291"/>
    <w:rsid w:val="00923FC6"/>
    <w:rsid w:val="009242E1"/>
    <w:rsid w:val="00926FF9"/>
    <w:rsid w:val="009305A5"/>
    <w:rsid w:val="00931860"/>
    <w:rsid w:val="0093419A"/>
    <w:rsid w:val="0093491C"/>
    <w:rsid w:val="00941E16"/>
    <w:rsid w:val="00941EFB"/>
    <w:rsid w:val="00942497"/>
    <w:rsid w:val="00943B6A"/>
    <w:rsid w:val="00943FC7"/>
    <w:rsid w:val="00944105"/>
    <w:rsid w:val="00946681"/>
    <w:rsid w:val="009468D0"/>
    <w:rsid w:val="00950FB5"/>
    <w:rsid w:val="00952E7C"/>
    <w:rsid w:val="00953D00"/>
    <w:rsid w:val="009565B6"/>
    <w:rsid w:val="00956A7B"/>
    <w:rsid w:val="009604A4"/>
    <w:rsid w:val="009608B1"/>
    <w:rsid w:val="0096140D"/>
    <w:rsid w:val="00962DE0"/>
    <w:rsid w:val="00963121"/>
    <w:rsid w:val="00963918"/>
    <w:rsid w:val="00964809"/>
    <w:rsid w:val="009650AC"/>
    <w:rsid w:val="00965DAC"/>
    <w:rsid w:val="0096650C"/>
    <w:rsid w:val="00967C6F"/>
    <w:rsid w:val="0097095B"/>
    <w:rsid w:val="00971C2D"/>
    <w:rsid w:val="00972889"/>
    <w:rsid w:val="0097452C"/>
    <w:rsid w:val="00975900"/>
    <w:rsid w:val="00975EA9"/>
    <w:rsid w:val="00976219"/>
    <w:rsid w:val="00976E62"/>
    <w:rsid w:val="00976FE9"/>
    <w:rsid w:val="00980F94"/>
    <w:rsid w:val="009839B2"/>
    <w:rsid w:val="0098547F"/>
    <w:rsid w:val="0098656E"/>
    <w:rsid w:val="00987D26"/>
    <w:rsid w:val="00987F57"/>
    <w:rsid w:val="0099018D"/>
    <w:rsid w:val="00990B3A"/>
    <w:rsid w:val="0099180C"/>
    <w:rsid w:val="00991D15"/>
    <w:rsid w:val="00993113"/>
    <w:rsid w:val="009A0005"/>
    <w:rsid w:val="009A11C4"/>
    <w:rsid w:val="009A2ACC"/>
    <w:rsid w:val="009A4678"/>
    <w:rsid w:val="009A6F10"/>
    <w:rsid w:val="009B2980"/>
    <w:rsid w:val="009B62E4"/>
    <w:rsid w:val="009B65FA"/>
    <w:rsid w:val="009B6D46"/>
    <w:rsid w:val="009B7024"/>
    <w:rsid w:val="009B7256"/>
    <w:rsid w:val="009C26E2"/>
    <w:rsid w:val="009C3F59"/>
    <w:rsid w:val="009C55A3"/>
    <w:rsid w:val="009C64D5"/>
    <w:rsid w:val="009C78F6"/>
    <w:rsid w:val="009C799D"/>
    <w:rsid w:val="009D1ABC"/>
    <w:rsid w:val="009D208A"/>
    <w:rsid w:val="009D258A"/>
    <w:rsid w:val="009D5A75"/>
    <w:rsid w:val="009D61AC"/>
    <w:rsid w:val="009D6668"/>
    <w:rsid w:val="009D709B"/>
    <w:rsid w:val="009D71B8"/>
    <w:rsid w:val="009D7302"/>
    <w:rsid w:val="009E05D9"/>
    <w:rsid w:val="009E3133"/>
    <w:rsid w:val="009E41EA"/>
    <w:rsid w:val="009E464B"/>
    <w:rsid w:val="009E5518"/>
    <w:rsid w:val="009E6824"/>
    <w:rsid w:val="009E7BEE"/>
    <w:rsid w:val="009E7C8B"/>
    <w:rsid w:val="009F064E"/>
    <w:rsid w:val="009F0934"/>
    <w:rsid w:val="009F0FEB"/>
    <w:rsid w:val="009F12CE"/>
    <w:rsid w:val="009F24A4"/>
    <w:rsid w:val="009F44F6"/>
    <w:rsid w:val="009F56A4"/>
    <w:rsid w:val="009F7212"/>
    <w:rsid w:val="00A0079E"/>
    <w:rsid w:val="00A00EDB"/>
    <w:rsid w:val="00A046C4"/>
    <w:rsid w:val="00A05DD3"/>
    <w:rsid w:val="00A071BE"/>
    <w:rsid w:val="00A0755C"/>
    <w:rsid w:val="00A07A1F"/>
    <w:rsid w:val="00A11005"/>
    <w:rsid w:val="00A1157E"/>
    <w:rsid w:val="00A12902"/>
    <w:rsid w:val="00A131D9"/>
    <w:rsid w:val="00A14827"/>
    <w:rsid w:val="00A21654"/>
    <w:rsid w:val="00A21ED3"/>
    <w:rsid w:val="00A22768"/>
    <w:rsid w:val="00A23556"/>
    <w:rsid w:val="00A279B9"/>
    <w:rsid w:val="00A32005"/>
    <w:rsid w:val="00A33C76"/>
    <w:rsid w:val="00A357D4"/>
    <w:rsid w:val="00A363FE"/>
    <w:rsid w:val="00A374E4"/>
    <w:rsid w:val="00A40775"/>
    <w:rsid w:val="00A40E83"/>
    <w:rsid w:val="00A41656"/>
    <w:rsid w:val="00A42741"/>
    <w:rsid w:val="00A42FA5"/>
    <w:rsid w:val="00A43118"/>
    <w:rsid w:val="00A43C61"/>
    <w:rsid w:val="00A440BC"/>
    <w:rsid w:val="00A456BB"/>
    <w:rsid w:val="00A478B5"/>
    <w:rsid w:val="00A51EA3"/>
    <w:rsid w:val="00A52D06"/>
    <w:rsid w:val="00A549B3"/>
    <w:rsid w:val="00A54A47"/>
    <w:rsid w:val="00A54BF0"/>
    <w:rsid w:val="00A54E00"/>
    <w:rsid w:val="00A56D2B"/>
    <w:rsid w:val="00A57776"/>
    <w:rsid w:val="00A57CF1"/>
    <w:rsid w:val="00A61761"/>
    <w:rsid w:val="00A61CAD"/>
    <w:rsid w:val="00A61FDC"/>
    <w:rsid w:val="00A62445"/>
    <w:rsid w:val="00A63161"/>
    <w:rsid w:val="00A655A0"/>
    <w:rsid w:val="00A66516"/>
    <w:rsid w:val="00A66806"/>
    <w:rsid w:val="00A6705A"/>
    <w:rsid w:val="00A7304C"/>
    <w:rsid w:val="00A73FAF"/>
    <w:rsid w:val="00A76751"/>
    <w:rsid w:val="00A76C48"/>
    <w:rsid w:val="00A77160"/>
    <w:rsid w:val="00A836C8"/>
    <w:rsid w:val="00A84458"/>
    <w:rsid w:val="00A84860"/>
    <w:rsid w:val="00A86AAB"/>
    <w:rsid w:val="00A90600"/>
    <w:rsid w:val="00A924C9"/>
    <w:rsid w:val="00A9292B"/>
    <w:rsid w:val="00A932B2"/>
    <w:rsid w:val="00A93994"/>
    <w:rsid w:val="00A9439D"/>
    <w:rsid w:val="00A9565C"/>
    <w:rsid w:val="00A95C0C"/>
    <w:rsid w:val="00A97DB9"/>
    <w:rsid w:val="00AA0D15"/>
    <w:rsid w:val="00AA1D78"/>
    <w:rsid w:val="00AA23FE"/>
    <w:rsid w:val="00AA3F42"/>
    <w:rsid w:val="00AA4F47"/>
    <w:rsid w:val="00AA56E5"/>
    <w:rsid w:val="00AA5D0B"/>
    <w:rsid w:val="00AA7082"/>
    <w:rsid w:val="00AB0352"/>
    <w:rsid w:val="00AB1B86"/>
    <w:rsid w:val="00AB4E98"/>
    <w:rsid w:val="00AB577C"/>
    <w:rsid w:val="00AC0207"/>
    <w:rsid w:val="00AC1006"/>
    <w:rsid w:val="00AC25A9"/>
    <w:rsid w:val="00AC5A19"/>
    <w:rsid w:val="00AC5C7F"/>
    <w:rsid w:val="00AC72DA"/>
    <w:rsid w:val="00AD184F"/>
    <w:rsid w:val="00AD3ED7"/>
    <w:rsid w:val="00AD3F1B"/>
    <w:rsid w:val="00AD4BD3"/>
    <w:rsid w:val="00AD5178"/>
    <w:rsid w:val="00AD5B95"/>
    <w:rsid w:val="00AD6F56"/>
    <w:rsid w:val="00AE0120"/>
    <w:rsid w:val="00AE1FDB"/>
    <w:rsid w:val="00AE3200"/>
    <w:rsid w:val="00AE3D91"/>
    <w:rsid w:val="00AE7855"/>
    <w:rsid w:val="00AF075F"/>
    <w:rsid w:val="00AF24F5"/>
    <w:rsid w:val="00AF4877"/>
    <w:rsid w:val="00AF7A5F"/>
    <w:rsid w:val="00B037C3"/>
    <w:rsid w:val="00B0448A"/>
    <w:rsid w:val="00B04A03"/>
    <w:rsid w:val="00B055AA"/>
    <w:rsid w:val="00B060A4"/>
    <w:rsid w:val="00B0698E"/>
    <w:rsid w:val="00B06E1E"/>
    <w:rsid w:val="00B074E5"/>
    <w:rsid w:val="00B1027D"/>
    <w:rsid w:val="00B103E2"/>
    <w:rsid w:val="00B1168A"/>
    <w:rsid w:val="00B127A9"/>
    <w:rsid w:val="00B13C55"/>
    <w:rsid w:val="00B140AC"/>
    <w:rsid w:val="00B15388"/>
    <w:rsid w:val="00B20407"/>
    <w:rsid w:val="00B21837"/>
    <w:rsid w:val="00B230FA"/>
    <w:rsid w:val="00B2393D"/>
    <w:rsid w:val="00B2431B"/>
    <w:rsid w:val="00B24390"/>
    <w:rsid w:val="00B27767"/>
    <w:rsid w:val="00B30DCA"/>
    <w:rsid w:val="00B32616"/>
    <w:rsid w:val="00B33A6A"/>
    <w:rsid w:val="00B33BFC"/>
    <w:rsid w:val="00B43A37"/>
    <w:rsid w:val="00B4564F"/>
    <w:rsid w:val="00B47EDA"/>
    <w:rsid w:val="00B517BC"/>
    <w:rsid w:val="00B518B4"/>
    <w:rsid w:val="00B51BC2"/>
    <w:rsid w:val="00B5216B"/>
    <w:rsid w:val="00B52203"/>
    <w:rsid w:val="00B5297E"/>
    <w:rsid w:val="00B54848"/>
    <w:rsid w:val="00B54FEA"/>
    <w:rsid w:val="00B55056"/>
    <w:rsid w:val="00B555F0"/>
    <w:rsid w:val="00B56ACF"/>
    <w:rsid w:val="00B63A2A"/>
    <w:rsid w:val="00B643D6"/>
    <w:rsid w:val="00B65CE6"/>
    <w:rsid w:val="00B70035"/>
    <w:rsid w:val="00B74F83"/>
    <w:rsid w:val="00B76181"/>
    <w:rsid w:val="00B76924"/>
    <w:rsid w:val="00B7736A"/>
    <w:rsid w:val="00B823E8"/>
    <w:rsid w:val="00B84FEE"/>
    <w:rsid w:val="00B85BBB"/>
    <w:rsid w:val="00B92E80"/>
    <w:rsid w:val="00B92EF8"/>
    <w:rsid w:val="00B94EA1"/>
    <w:rsid w:val="00B96437"/>
    <w:rsid w:val="00B97258"/>
    <w:rsid w:val="00B97D4C"/>
    <w:rsid w:val="00BA09B5"/>
    <w:rsid w:val="00BA1F43"/>
    <w:rsid w:val="00BA2D29"/>
    <w:rsid w:val="00BA3AB2"/>
    <w:rsid w:val="00BA492B"/>
    <w:rsid w:val="00BB0313"/>
    <w:rsid w:val="00BB0923"/>
    <w:rsid w:val="00BB1BA5"/>
    <w:rsid w:val="00BB1FDE"/>
    <w:rsid w:val="00BB49A9"/>
    <w:rsid w:val="00BC0349"/>
    <w:rsid w:val="00BC20C2"/>
    <w:rsid w:val="00BC2F4F"/>
    <w:rsid w:val="00BC32DE"/>
    <w:rsid w:val="00BC3C9D"/>
    <w:rsid w:val="00BC3E12"/>
    <w:rsid w:val="00BC486C"/>
    <w:rsid w:val="00BC6835"/>
    <w:rsid w:val="00BC686E"/>
    <w:rsid w:val="00BD08CA"/>
    <w:rsid w:val="00BD18C2"/>
    <w:rsid w:val="00BD1E95"/>
    <w:rsid w:val="00BD2FFF"/>
    <w:rsid w:val="00BD34FB"/>
    <w:rsid w:val="00BD456B"/>
    <w:rsid w:val="00BD5C31"/>
    <w:rsid w:val="00BD7257"/>
    <w:rsid w:val="00BE068C"/>
    <w:rsid w:val="00BE06B1"/>
    <w:rsid w:val="00BE1621"/>
    <w:rsid w:val="00BE2E76"/>
    <w:rsid w:val="00BE4B58"/>
    <w:rsid w:val="00BE53B6"/>
    <w:rsid w:val="00BE56BA"/>
    <w:rsid w:val="00BE5DE0"/>
    <w:rsid w:val="00BE735D"/>
    <w:rsid w:val="00BF0417"/>
    <w:rsid w:val="00BF26EF"/>
    <w:rsid w:val="00BF35D8"/>
    <w:rsid w:val="00BF3BBF"/>
    <w:rsid w:val="00BF431F"/>
    <w:rsid w:val="00BF6111"/>
    <w:rsid w:val="00BF62DD"/>
    <w:rsid w:val="00C001EE"/>
    <w:rsid w:val="00C0175D"/>
    <w:rsid w:val="00C01E2B"/>
    <w:rsid w:val="00C01EAC"/>
    <w:rsid w:val="00C028FC"/>
    <w:rsid w:val="00C04402"/>
    <w:rsid w:val="00C04C0F"/>
    <w:rsid w:val="00C0604A"/>
    <w:rsid w:val="00C06F2D"/>
    <w:rsid w:val="00C12B87"/>
    <w:rsid w:val="00C15AEC"/>
    <w:rsid w:val="00C16F9A"/>
    <w:rsid w:val="00C20079"/>
    <w:rsid w:val="00C207E8"/>
    <w:rsid w:val="00C2331B"/>
    <w:rsid w:val="00C23E68"/>
    <w:rsid w:val="00C24879"/>
    <w:rsid w:val="00C3041C"/>
    <w:rsid w:val="00C30E2C"/>
    <w:rsid w:val="00C31461"/>
    <w:rsid w:val="00C31953"/>
    <w:rsid w:val="00C35042"/>
    <w:rsid w:val="00C35805"/>
    <w:rsid w:val="00C362C8"/>
    <w:rsid w:val="00C3676C"/>
    <w:rsid w:val="00C40406"/>
    <w:rsid w:val="00C40FE4"/>
    <w:rsid w:val="00C418EE"/>
    <w:rsid w:val="00C4246B"/>
    <w:rsid w:val="00C4535A"/>
    <w:rsid w:val="00C4689E"/>
    <w:rsid w:val="00C5090F"/>
    <w:rsid w:val="00C50A6E"/>
    <w:rsid w:val="00C50B4D"/>
    <w:rsid w:val="00C548EB"/>
    <w:rsid w:val="00C55B3B"/>
    <w:rsid w:val="00C60199"/>
    <w:rsid w:val="00C60755"/>
    <w:rsid w:val="00C6168C"/>
    <w:rsid w:val="00C61A51"/>
    <w:rsid w:val="00C6464B"/>
    <w:rsid w:val="00C6497B"/>
    <w:rsid w:val="00C65012"/>
    <w:rsid w:val="00C66E7E"/>
    <w:rsid w:val="00C67456"/>
    <w:rsid w:val="00C67B2E"/>
    <w:rsid w:val="00C67F62"/>
    <w:rsid w:val="00C70133"/>
    <w:rsid w:val="00C72AA4"/>
    <w:rsid w:val="00C732E4"/>
    <w:rsid w:val="00C76708"/>
    <w:rsid w:val="00C76E00"/>
    <w:rsid w:val="00C807C3"/>
    <w:rsid w:val="00C81235"/>
    <w:rsid w:val="00C81555"/>
    <w:rsid w:val="00C83339"/>
    <w:rsid w:val="00C851F4"/>
    <w:rsid w:val="00C85FCF"/>
    <w:rsid w:val="00C91120"/>
    <w:rsid w:val="00C91953"/>
    <w:rsid w:val="00C935A8"/>
    <w:rsid w:val="00C945B4"/>
    <w:rsid w:val="00C9534E"/>
    <w:rsid w:val="00C96E50"/>
    <w:rsid w:val="00C97D28"/>
    <w:rsid w:val="00CA064F"/>
    <w:rsid w:val="00CA07A6"/>
    <w:rsid w:val="00CA0F0E"/>
    <w:rsid w:val="00CA14F1"/>
    <w:rsid w:val="00CA547E"/>
    <w:rsid w:val="00CA5FCF"/>
    <w:rsid w:val="00CA65C2"/>
    <w:rsid w:val="00CA6970"/>
    <w:rsid w:val="00CA6A34"/>
    <w:rsid w:val="00CB0878"/>
    <w:rsid w:val="00CB0DE3"/>
    <w:rsid w:val="00CB11A9"/>
    <w:rsid w:val="00CB1F29"/>
    <w:rsid w:val="00CB34D9"/>
    <w:rsid w:val="00CB63E2"/>
    <w:rsid w:val="00CC3CA0"/>
    <w:rsid w:val="00CC68C6"/>
    <w:rsid w:val="00CC69A8"/>
    <w:rsid w:val="00CC6D92"/>
    <w:rsid w:val="00CD277F"/>
    <w:rsid w:val="00CD511A"/>
    <w:rsid w:val="00CD516C"/>
    <w:rsid w:val="00CD5CF6"/>
    <w:rsid w:val="00CE130D"/>
    <w:rsid w:val="00CE3734"/>
    <w:rsid w:val="00CE4938"/>
    <w:rsid w:val="00CE4CBC"/>
    <w:rsid w:val="00CE63C6"/>
    <w:rsid w:val="00CF1751"/>
    <w:rsid w:val="00CF3459"/>
    <w:rsid w:val="00CF546D"/>
    <w:rsid w:val="00CF55D6"/>
    <w:rsid w:val="00CF56FA"/>
    <w:rsid w:val="00CF629E"/>
    <w:rsid w:val="00CF6E8A"/>
    <w:rsid w:val="00CF727E"/>
    <w:rsid w:val="00D00F8E"/>
    <w:rsid w:val="00D0329C"/>
    <w:rsid w:val="00D041EE"/>
    <w:rsid w:val="00D0751D"/>
    <w:rsid w:val="00D075DB"/>
    <w:rsid w:val="00D07BEF"/>
    <w:rsid w:val="00D10F51"/>
    <w:rsid w:val="00D13196"/>
    <w:rsid w:val="00D13363"/>
    <w:rsid w:val="00D1346E"/>
    <w:rsid w:val="00D140FE"/>
    <w:rsid w:val="00D1722C"/>
    <w:rsid w:val="00D20C65"/>
    <w:rsid w:val="00D22511"/>
    <w:rsid w:val="00D2310F"/>
    <w:rsid w:val="00D260B9"/>
    <w:rsid w:val="00D271D8"/>
    <w:rsid w:val="00D27402"/>
    <w:rsid w:val="00D3001E"/>
    <w:rsid w:val="00D3601B"/>
    <w:rsid w:val="00D370C7"/>
    <w:rsid w:val="00D411E7"/>
    <w:rsid w:val="00D42568"/>
    <w:rsid w:val="00D426FF"/>
    <w:rsid w:val="00D443D8"/>
    <w:rsid w:val="00D44C99"/>
    <w:rsid w:val="00D458F2"/>
    <w:rsid w:val="00D50F3A"/>
    <w:rsid w:val="00D51A9D"/>
    <w:rsid w:val="00D51C54"/>
    <w:rsid w:val="00D545E3"/>
    <w:rsid w:val="00D5559F"/>
    <w:rsid w:val="00D55FB7"/>
    <w:rsid w:val="00D56054"/>
    <w:rsid w:val="00D56697"/>
    <w:rsid w:val="00D56819"/>
    <w:rsid w:val="00D56E5D"/>
    <w:rsid w:val="00D56EF7"/>
    <w:rsid w:val="00D57238"/>
    <w:rsid w:val="00D57569"/>
    <w:rsid w:val="00D57E8C"/>
    <w:rsid w:val="00D60051"/>
    <w:rsid w:val="00D60B7B"/>
    <w:rsid w:val="00D60D60"/>
    <w:rsid w:val="00D633F2"/>
    <w:rsid w:val="00D63DF6"/>
    <w:rsid w:val="00D644DA"/>
    <w:rsid w:val="00D66753"/>
    <w:rsid w:val="00D67BDC"/>
    <w:rsid w:val="00D70B3E"/>
    <w:rsid w:val="00D70E81"/>
    <w:rsid w:val="00D71CB9"/>
    <w:rsid w:val="00D75593"/>
    <w:rsid w:val="00D756AD"/>
    <w:rsid w:val="00D76C49"/>
    <w:rsid w:val="00D77B6D"/>
    <w:rsid w:val="00D805E7"/>
    <w:rsid w:val="00D82259"/>
    <w:rsid w:val="00D82EA4"/>
    <w:rsid w:val="00D86778"/>
    <w:rsid w:val="00D9228A"/>
    <w:rsid w:val="00D92E26"/>
    <w:rsid w:val="00D92F44"/>
    <w:rsid w:val="00D94631"/>
    <w:rsid w:val="00D94A77"/>
    <w:rsid w:val="00D96A50"/>
    <w:rsid w:val="00DA06D3"/>
    <w:rsid w:val="00DA43E6"/>
    <w:rsid w:val="00DA48E2"/>
    <w:rsid w:val="00DA5CF3"/>
    <w:rsid w:val="00DA7472"/>
    <w:rsid w:val="00DA7C4C"/>
    <w:rsid w:val="00DB0D6A"/>
    <w:rsid w:val="00DB1A3C"/>
    <w:rsid w:val="00DB22CF"/>
    <w:rsid w:val="00DB35B4"/>
    <w:rsid w:val="00DB39FB"/>
    <w:rsid w:val="00DB5D8E"/>
    <w:rsid w:val="00DC01E1"/>
    <w:rsid w:val="00DC0D9D"/>
    <w:rsid w:val="00DC2C06"/>
    <w:rsid w:val="00DD02E6"/>
    <w:rsid w:val="00DD19CD"/>
    <w:rsid w:val="00DD2002"/>
    <w:rsid w:val="00DD2A36"/>
    <w:rsid w:val="00DD3F74"/>
    <w:rsid w:val="00DD7552"/>
    <w:rsid w:val="00DD7BAA"/>
    <w:rsid w:val="00DD7BB6"/>
    <w:rsid w:val="00DE13F2"/>
    <w:rsid w:val="00DE2060"/>
    <w:rsid w:val="00DE74FF"/>
    <w:rsid w:val="00DE7804"/>
    <w:rsid w:val="00DF062A"/>
    <w:rsid w:val="00DF1CED"/>
    <w:rsid w:val="00DF2A23"/>
    <w:rsid w:val="00DF2AEB"/>
    <w:rsid w:val="00DF35F7"/>
    <w:rsid w:val="00DF3E7E"/>
    <w:rsid w:val="00DF4453"/>
    <w:rsid w:val="00DF4457"/>
    <w:rsid w:val="00DF51DE"/>
    <w:rsid w:val="00DF6476"/>
    <w:rsid w:val="00DF6D3A"/>
    <w:rsid w:val="00DF7545"/>
    <w:rsid w:val="00E01763"/>
    <w:rsid w:val="00E017BD"/>
    <w:rsid w:val="00E0273D"/>
    <w:rsid w:val="00E02BD2"/>
    <w:rsid w:val="00E03007"/>
    <w:rsid w:val="00E0366A"/>
    <w:rsid w:val="00E07769"/>
    <w:rsid w:val="00E0798D"/>
    <w:rsid w:val="00E13D67"/>
    <w:rsid w:val="00E16470"/>
    <w:rsid w:val="00E17BAF"/>
    <w:rsid w:val="00E17FE2"/>
    <w:rsid w:val="00E20040"/>
    <w:rsid w:val="00E20620"/>
    <w:rsid w:val="00E2098E"/>
    <w:rsid w:val="00E20B32"/>
    <w:rsid w:val="00E26EBB"/>
    <w:rsid w:val="00E27E66"/>
    <w:rsid w:val="00E31321"/>
    <w:rsid w:val="00E3222C"/>
    <w:rsid w:val="00E34DD6"/>
    <w:rsid w:val="00E34E25"/>
    <w:rsid w:val="00E41235"/>
    <w:rsid w:val="00E41D73"/>
    <w:rsid w:val="00E42211"/>
    <w:rsid w:val="00E429DD"/>
    <w:rsid w:val="00E451D7"/>
    <w:rsid w:val="00E5062E"/>
    <w:rsid w:val="00E5167B"/>
    <w:rsid w:val="00E51FC1"/>
    <w:rsid w:val="00E52F0E"/>
    <w:rsid w:val="00E541BE"/>
    <w:rsid w:val="00E5508B"/>
    <w:rsid w:val="00E555AA"/>
    <w:rsid w:val="00E55A8B"/>
    <w:rsid w:val="00E572EA"/>
    <w:rsid w:val="00E576C3"/>
    <w:rsid w:val="00E57C13"/>
    <w:rsid w:val="00E6037D"/>
    <w:rsid w:val="00E6071B"/>
    <w:rsid w:val="00E611F8"/>
    <w:rsid w:val="00E63406"/>
    <w:rsid w:val="00E66722"/>
    <w:rsid w:val="00E67847"/>
    <w:rsid w:val="00E67E69"/>
    <w:rsid w:val="00E70B7B"/>
    <w:rsid w:val="00E7108F"/>
    <w:rsid w:val="00E71949"/>
    <w:rsid w:val="00E72E9D"/>
    <w:rsid w:val="00E7458B"/>
    <w:rsid w:val="00E74ABA"/>
    <w:rsid w:val="00E75370"/>
    <w:rsid w:val="00E75B4A"/>
    <w:rsid w:val="00E7708A"/>
    <w:rsid w:val="00E772FC"/>
    <w:rsid w:val="00E83EC5"/>
    <w:rsid w:val="00E854A1"/>
    <w:rsid w:val="00E86269"/>
    <w:rsid w:val="00E91724"/>
    <w:rsid w:val="00E91CE1"/>
    <w:rsid w:val="00E94CBE"/>
    <w:rsid w:val="00E94CD6"/>
    <w:rsid w:val="00E956A9"/>
    <w:rsid w:val="00EA2A1E"/>
    <w:rsid w:val="00EA352F"/>
    <w:rsid w:val="00EA55A3"/>
    <w:rsid w:val="00EA73D9"/>
    <w:rsid w:val="00EB0A9D"/>
    <w:rsid w:val="00EB3907"/>
    <w:rsid w:val="00EB430A"/>
    <w:rsid w:val="00EB43CF"/>
    <w:rsid w:val="00EB5309"/>
    <w:rsid w:val="00EB6785"/>
    <w:rsid w:val="00EC1275"/>
    <w:rsid w:val="00EC13CB"/>
    <w:rsid w:val="00EC15C3"/>
    <w:rsid w:val="00EC1759"/>
    <w:rsid w:val="00EC4788"/>
    <w:rsid w:val="00EC5181"/>
    <w:rsid w:val="00EC56EB"/>
    <w:rsid w:val="00EC6E84"/>
    <w:rsid w:val="00ED00C7"/>
    <w:rsid w:val="00ED09AC"/>
    <w:rsid w:val="00ED1078"/>
    <w:rsid w:val="00ED21BF"/>
    <w:rsid w:val="00ED6DA3"/>
    <w:rsid w:val="00EE1642"/>
    <w:rsid w:val="00EE28D4"/>
    <w:rsid w:val="00EE4FB5"/>
    <w:rsid w:val="00EE5C7F"/>
    <w:rsid w:val="00EE7139"/>
    <w:rsid w:val="00EF000D"/>
    <w:rsid w:val="00EF0014"/>
    <w:rsid w:val="00EF127E"/>
    <w:rsid w:val="00EF3949"/>
    <w:rsid w:val="00EF4C60"/>
    <w:rsid w:val="00EF5BF7"/>
    <w:rsid w:val="00EF6CDC"/>
    <w:rsid w:val="00F02C9A"/>
    <w:rsid w:val="00F04536"/>
    <w:rsid w:val="00F05058"/>
    <w:rsid w:val="00F05D43"/>
    <w:rsid w:val="00F06896"/>
    <w:rsid w:val="00F07766"/>
    <w:rsid w:val="00F0787D"/>
    <w:rsid w:val="00F11FD5"/>
    <w:rsid w:val="00F12BD4"/>
    <w:rsid w:val="00F13112"/>
    <w:rsid w:val="00F14E2C"/>
    <w:rsid w:val="00F14E96"/>
    <w:rsid w:val="00F20344"/>
    <w:rsid w:val="00F241BF"/>
    <w:rsid w:val="00F25B80"/>
    <w:rsid w:val="00F25D03"/>
    <w:rsid w:val="00F26EF7"/>
    <w:rsid w:val="00F32FDA"/>
    <w:rsid w:val="00F34CD3"/>
    <w:rsid w:val="00F3624F"/>
    <w:rsid w:val="00F36EF0"/>
    <w:rsid w:val="00F37DF6"/>
    <w:rsid w:val="00F42A6D"/>
    <w:rsid w:val="00F434EB"/>
    <w:rsid w:val="00F44F4A"/>
    <w:rsid w:val="00F450E6"/>
    <w:rsid w:val="00F45B8B"/>
    <w:rsid w:val="00F462BF"/>
    <w:rsid w:val="00F47F28"/>
    <w:rsid w:val="00F52ECC"/>
    <w:rsid w:val="00F54040"/>
    <w:rsid w:val="00F546A1"/>
    <w:rsid w:val="00F568B8"/>
    <w:rsid w:val="00F57B0A"/>
    <w:rsid w:val="00F64B3F"/>
    <w:rsid w:val="00F71486"/>
    <w:rsid w:val="00F72589"/>
    <w:rsid w:val="00F80810"/>
    <w:rsid w:val="00F829CE"/>
    <w:rsid w:val="00F836CB"/>
    <w:rsid w:val="00F8478B"/>
    <w:rsid w:val="00F870C4"/>
    <w:rsid w:val="00F87896"/>
    <w:rsid w:val="00F903E9"/>
    <w:rsid w:val="00F91D2F"/>
    <w:rsid w:val="00F9276D"/>
    <w:rsid w:val="00F938D5"/>
    <w:rsid w:val="00F95094"/>
    <w:rsid w:val="00F952F0"/>
    <w:rsid w:val="00F95E33"/>
    <w:rsid w:val="00F964F5"/>
    <w:rsid w:val="00F96A0F"/>
    <w:rsid w:val="00F96F6D"/>
    <w:rsid w:val="00FA0FE4"/>
    <w:rsid w:val="00FA272E"/>
    <w:rsid w:val="00FA6268"/>
    <w:rsid w:val="00FA72C3"/>
    <w:rsid w:val="00FA7801"/>
    <w:rsid w:val="00FB18FF"/>
    <w:rsid w:val="00FB2D79"/>
    <w:rsid w:val="00FB4462"/>
    <w:rsid w:val="00FB4656"/>
    <w:rsid w:val="00FB71F0"/>
    <w:rsid w:val="00FB7B74"/>
    <w:rsid w:val="00FB7FC1"/>
    <w:rsid w:val="00FC0002"/>
    <w:rsid w:val="00FC0290"/>
    <w:rsid w:val="00FC0FAF"/>
    <w:rsid w:val="00FC105A"/>
    <w:rsid w:val="00FC17BF"/>
    <w:rsid w:val="00FC2B24"/>
    <w:rsid w:val="00FC2F70"/>
    <w:rsid w:val="00FC4915"/>
    <w:rsid w:val="00FC522A"/>
    <w:rsid w:val="00FC5962"/>
    <w:rsid w:val="00FC7037"/>
    <w:rsid w:val="00FD072D"/>
    <w:rsid w:val="00FD17C1"/>
    <w:rsid w:val="00FD2568"/>
    <w:rsid w:val="00FD3812"/>
    <w:rsid w:val="00FD3E00"/>
    <w:rsid w:val="00FD5D06"/>
    <w:rsid w:val="00FD68DC"/>
    <w:rsid w:val="00FD7E9C"/>
    <w:rsid w:val="00FE2450"/>
    <w:rsid w:val="00FE3990"/>
    <w:rsid w:val="00FE3D8B"/>
    <w:rsid w:val="00FE74F1"/>
    <w:rsid w:val="00FF37F2"/>
    <w:rsid w:val="00FF42DA"/>
    <w:rsid w:val="00FF56AF"/>
    <w:rsid w:val="00FF6045"/>
    <w:rsid w:val="00FF66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A0A0F"/>
    <w:pPr>
      <w:widowControl w:val="0"/>
      <w:overflowPunct w:val="0"/>
      <w:spacing w:line="520" w:lineRule="exact"/>
      <w:ind w:leftChars="200" w:left="640" w:firstLineChars="200" w:firstLine="640"/>
      <w:jc w:val="both"/>
    </w:pPr>
    <w:rPr>
      <w:rFonts w:ascii="標楷體" w:eastAsia="標楷體" w:hAnsi="標楷體" w:cs="標楷體"/>
      <w:sz w:val="32"/>
      <w:szCs w:val="32"/>
      <w:lang w:eastAsia="zh-HK"/>
    </w:rPr>
  </w:style>
  <w:style w:type="paragraph" w:styleId="Heading1">
    <w:name w:val="heading 1"/>
    <w:basedOn w:val="Normal"/>
    <w:next w:val="Normal"/>
    <w:link w:val="Heading1Char"/>
    <w:uiPriority w:val="99"/>
    <w:qFormat/>
    <w:rsid w:val="00544109"/>
    <w:pPr>
      <w:keepNext/>
      <w:spacing w:before="180" w:after="180" w:line="560" w:lineRule="exact"/>
      <w:ind w:leftChars="0" w:left="0" w:hangingChars="200" w:hanging="641"/>
      <w:outlineLvl w:val="0"/>
    </w:pPr>
    <w:rPr>
      <w:b/>
      <w:bCs/>
      <w:kern w:val="52"/>
    </w:rPr>
  </w:style>
  <w:style w:type="paragraph" w:styleId="Heading2">
    <w:name w:val="heading 2"/>
    <w:basedOn w:val="Normal"/>
    <w:next w:val="Normal"/>
    <w:link w:val="Heading2Char"/>
    <w:uiPriority w:val="99"/>
    <w:qFormat/>
    <w:rsid w:val="005A0A0F"/>
    <w:pPr>
      <w:keepNext/>
      <w:spacing w:line="480" w:lineRule="exact"/>
      <w:ind w:leftChars="0" w:left="641" w:hangingChars="200" w:hanging="641"/>
      <w:outlineLvl w:val="1"/>
    </w:pPr>
    <w:rPr>
      <w:b/>
      <w:bCs/>
    </w:rPr>
  </w:style>
  <w:style w:type="paragraph" w:styleId="Heading3">
    <w:name w:val="heading 3"/>
    <w:basedOn w:val="Normal"/>
    <w:next w:val="Normal"/>
    <w:link w:val="Heading3Char"/>
    <w:uiPriority w:val="99"/>
    <w:qFormat/>
    <w:rsid w:val="00EE5C7F"/>
    <w:pPr>
      <w:keepNext/>
      <w:spacing w:line="720" w:lineRule="auto"/>
      <w:outlineLvl w:val="2"/>
    </w:pPr>
    <w:rPr>
      <w:rFonts w:ascii="Cambria" w:eastAsia="新細明體" w:hAnsi="Cambria" w:cs="Cambria"/>
      <w:b/>
      <w:bCs/>
      <w:sz w:val="36"/>
      <w:szCs w:val="36"/>
    </w:rPr>
  </w:style>
  <w:style w:type="paragraph" w:styleId="Heading4">
    <w:name w:val="heading 4"/>
    <w:basedOn w:val="Normal"/>
    <w:next w:val="Normal"/>
    <w:link w:val="Heading4Char"/>
    <w:uiPriority w:val="99"/>
    <w:qFormat/>
    <w:rsid w:val="00EE5C7F"/>
    <w:pPr>
      <w:keepNext/>
      <w:spacing w:line="720" w:lineRule="auto"/>
      <w:outlineLvl w:val="3"/>
    </w:pPr>
    <w:rPr>
      <w:rFonts w:ascii="Cambria" w:eastAsia="新細明體" w:hAnsi="Cambria" w:cs="Cambria"/>
      <w:sz w:val="36"/>
      <w:szCs w:val="36"/>
    </w:rPr>
  </w:style>
  <w:style w:type="paragraph" w:styleId="Heading5">
    <w:name w:val="heading 5"/>
    <w:basedOn w:val="Normal"/>
    <w:next w:val="Normal"/>
    <w:link w:val="Heading5Char"/>
    <w:uiPriority w:val="99"/>
    <w:qFormat/>
    <w:rsid w:val="008975BD"/>
    <w:pPr>
      <w:keepNext/>
      <w:spacing w:line="720" w:lineRule="auto"/>
      <w:ind w:left="200"/>
      <w:outlineLvl w:val="4"/>
    </w:pPr>
    <w:rPr>
      <w:rFonts w:ascii="Cambria" w:eastAsia="新細明體" w:hAnsi="Cambria" w:cs="Cambria"/>
      <w:b/>
      <w:bCs/>
      <w:sz w:val="36"/>
      <w:szCs w:val="36"/>
    </w:rPr>
  </w:style>
  <w:style w:type="paragraph" w:styleId="Heading6">
    <w:name w:val="heading 6"/>
    <w:basedOn w:val="Normal"/>
    <w:next w:val="Normal"/>
    <w:link w:val="Heading6Char"/>
    <w:uiPriority w:val="99"/>
    <w:qFormat/>
    <w:rsid w:val="005A0A0F"/>
    <w:pPr>
      <w:keepNext/>
      <w:spacing w:line="720" w:lineRule="auto"/>
      <w:ind w:left="200"/>
      <w:outlineLvl w:val="5"/>
    </w:pPr>
    <w:rPr>
      <w:rFonts w:ascii="Cambria" w:eastAsia="新細明體" w:hAnsi="Cambria" w:cs="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109"/>
    <w:rPr>
      <w:rFonts w:ascii="標楷體" w:eastAsia="標楷體" w:hAnsi="標楷體" w:cs="標楷體"/>
      <w:b/>
      <w:bCs/>
      <w:kern w:val="52"/>
      <w:sz w:val="52"/>
      <w:szCs w:val="52"/>
      <w:lang w:eastAsia="zh-HK"/>
    </w:rPr>
  </w:style>
  <w:style w:type="character" w:customStyle="1" w:styleId="Heading2Char">
    <w:name w:val="Heading 2 Char"/>
    <w:basedOn w:val="DefaultParagraphFont"/>
    <w:link w:val="Heading2"/>
    <w:uiPriority w:val="99"/>
    <w:rsid w:val="005A0A0F"/>
    <w:rPr>
      <w:rFonts w:ascii="標楷體" w:eastAsia="標楷體" w:hAnsi="標楷體" w:cs="標楷體"/>
      <w:b/>
      <w:bCs/>
      <w:sz w:val="32"/>
      <w:szCs w:val="32"/>
      <w:lang w:eastAsia="zh-HK"/>
    </w:rPr>
  </w:style>
  <w:style w:type="character" w:customStyle="1" w:styleId="Heading3Char">
    <w:name w:val="Heading 3 Char"/>
    <w:basedOn w:val="DefaultParagraphFont"/>
    <w:link w:val="Heading3"/>
    <w:uiPriority w:val="99"/>
    <w:rsid w:val="00EE5C7F"/>
    <w:rPr>
      <w:rFonts w:ascii="Cambria" w:eastAsia="新細明體" w:hAnsi="Cambria" w:cs="Cambria"/>
      <w:b/>
      <w:bCs/>
      <w:sz w:val="36"/>
      <w:szCs w:val="36"/>
    </w:rPr>
  </w:style>
  <w:style w:type="character" w:customStyle="1" w:styleId="Heading4Char">
    <w:name w:val="Heading 4 Char"/>
    <w:basedOn w:val="DefaultParagraphFont"/>
    <w:link w:val="Heading4"/>
    <w:uiPriority w:val="99"/>
    <w:semiHidden/>
    <w:rsid w:val="00EE5C7F"/>
    <w:rPr>
      <w:rFonts w:ascii="Cambria" w:eastAsia="新細明體" w:hAnsi="Cambria" w:cs="Cambria"/>
      <w:sz w:val="36"/>
      <w:szCs w:val="36"/>
    </w:rPr>
  </w:style>
  <w:style w:type="character" w:customStyle="1" w:styleId="Heading5Char">
    <w:name w:val="Heading 5 Char"/>
    <w:basedOn w:val="DefaultParagraphFont"/>
    <w:link w:val="Heading5"/>
    <w:uiPriority w:val="99"/>
    <w:semiHidden/>
    <w:rsid w:val="008975BD"/>
    <w:rPr>
      <w:rFonts w:ascii="Cambria" w:eastAsia="新細明體" w:hAnsi="Cambria" w:cs="Cambria"/>
      <w:b/>
      <w:bCs/>
      <w:sz w:val="36"/>
      <w:szCs w:val="36"/>
    </w:rPr>
  </w:style>
  <w:style w:type="character" w:customStyle="1" w:styleId="Heading6Char">
    <w:name w:val="Heading 6 Char"/>
    <w:basedOn w:val="DefaultParagraphFont"/>
    <w:link w:val="Heading6"/>
    <w:uiPriority w:val="99"/>
    <w:rsid w:val="005A0A0F"/>
    <w:rPr>
      <w:rFonts w:ascii="Cambria" w:eastAsia="新細明體" w:hAnsi="Cambria" w:cs="Cambria"/>
      <w:sz w:val="36"/>
      <w:szCs w:val="36"/>
    </w:rPr>
  </w:style>
  <w:style w:type="paragraph" w:styleId="TOC1">
    <w:name w:val="toc 1"/>
    <w:basedOn w:val="Normal"/>
    <w:next w:val="Normal"/>
    <w:autoRedefine/>
    <w:uiPriority w:val="99"/>
    <w:semiHidden/>
    <w:rsid w:val="00615B8B"/>
    <w:pPr>
      <w:tabs>
        <w:tab w:val="left" w:pos="1270"/>
        <w:tab w:val="right" w:leader="dot" w:pos="8296"/>
      </w:tabs>
      <w:jc w:val="center"/>
    </w:pPr>
    <w:rPr>
      <w:b/>
      <w:bCs/>
      <w:noProof/>
      <w:sz w:val="28"/>
      <w:szCs w:val="28"/>
    </w:rPr>
  </w:style>
  <w:style w:type="paragraph" w:styleId="TOC2">
    <w:name w:val="toc 2"/>
    <w:basedOn w:val="Normal"/>
    <w:next w:val="Normal"/>
    <w:autoRedefine/>
    <w:uiPriority w:val="99"/>
    <w:semiHidden/>
    <w:rsid w:val="009565B6"/>
    <w:pPr>
      <w:tabs>
        <w:tab w:val="right" w:leader="dot" w:pos="8296"/>
      </w:tabs>
      <w:spacing w:line="600" w:lineRule="exact"/>
      <w:ind w:leftChars="118" w:left="1413" w:hangingChars="353" w:hanging="1130"/>
    </w:pPr>
    <w:rPr>
      <w:noProof/>
    </w:rPr>
  </w:style>
  <w:style w:type="paragraph" w:styleId="TOC3">
    <w:name w:val="toc 3"/>
    <w:basedOn w:val="Normal"/>
    <w:next w:val="Normal"/>
    <w:autoRedefine/>
    <w:uiPriority w:val="99"/>
    <w:semiHidden/>
    <w:rsid w:val="001A1A89"/>
    <w:pPr>
      <w:tabs>
        <w:tab w:val="left" w:pos="1680"/>
        <w:tab w:val="right" w:leader="dot" w:pos="8296"/>
      </w:tabs>
      <w:spacing w:line="400" w:lineRule="exact"/>
      <w:ind w:leftChars="178" w:left="1270" w:hangingChars="301" w:hanging="843"/>
    </w:pPr>
    <w:rPr>
      <w:noProof/>
      <w:sz w:val="28"/>
      <w:szCs w:val="28"/>
    </w:rPr>
  </w:style>
  <w:style w:type="character" w:styleId="Hyperlink">
    <w:name w:val="Hyperlink"/>
    <w:basedOn w:val="DefaultParagraphFont"/>
    <w:uiPriority w:val="99"/>
    <w:rsid w:val="00EE5C7F"/>
    <w:rPr>
      <w:color w:val="0000FF"/>
      <w:u w:val="single"/>
    </w:rPr>
  </w:style>
  <w:style w:type="paragraph" w:styleId="Header">
    <w:name w:val="header"/>
    <w:basedOn w:val="Normal"/>
    <w:link w:val="HeaderChar"/>
    <w:uiPriority w:val="99"/>
    <w:rsid w:val="00D271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271D8"/>
    <w:rPr>
      <w:sz w:val="20"/>
      <w:szCs w:val="20"/>
    </w:rPr>
  </w:style>
  <w:style w:type="paragraph" w:styleId="Footer">
    <w:name w:val="footer"/>
    <w:basedOn w:val="Normal"/>
    <w:link w:val="FooterChar"/>
    <w:uiPriority w:val="99"/>
    <w:rsid w:val="00D271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271D8"/>
    <w:rPr>
      <w:sz w:val="20"/>
      <w:szCs w:val="20"/>
    </w:rPr>
  </w:style>
  <w:style w:type="paragraph" w:styleId="ListParagraph">
    <w:name w:val="List Paragraph"/>
    <w:basedOn w:val="Normal"/>
    <w:uiPriority w:val="99"/>
    <w:qFormat/>
    <w:rsid w:val="00950FB5"/>
    <w:pPr>
      <w:ind w:left="480"/>
    </w:pPr>
  </w:style>
  <w:style w:type="paragraph" w:styleId="BalloonText">
    <w:name w:val="Balloon Text"/>
    <w:basedOn w:val="Normal"/>
    <w:link w:val="BalloonTextChar"/>
    <w:uiPriority w:val="99"/>
    <w:semiHidden/>
    <w:rsid w:val="00415132"/>
    <w:rPr>
      <w:rFonts w:ascii="Cambria" w:eastAsia="新細明體" w:hAnsi="Cambria" w:cs="Cambria"/>
      <w:sz w:val="18"/>
      <w:szCs w:val="18"/>
    </w:rPr>
  </w:style>
  <w:style w:type="character" w:customStyle="1" w:styleId="BalloonTextChar">
    <w:name w:val="Balloon Text Char"/>
    <w:basedOn w:val="DefaultParagraphFont"/>
    <w:link w:val="BalloonText"/>
    <w:uiPriority w:val="99"/>
    <w:rsid w:val="00415132"/>
    <w:rPr>
      <w:rFonts w:ascii="Cambria" w:eastAsia="新細明體" w:hAnsi="Cambria" w:cs="Cambria"/>
      <w:sz w:val="18"/>
      <w:szCs w:val="18"/>
    </w:rPr>
  </w:style>
  <w:style w:type="table" w:styleId="TableGrid">
    <w:name w:val="Table Grid"/>
    <w:basedOn w:val="TableNormal"/>
    <w:uiPriority w:val="99"/>
    <w:rsid w:val="0041513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EC56EB"/>
    <w:rPr>
      <w:rFonts w:ascii="Times New Roman" w:eastAsia="新細明體" w:hAnsi="Times New Roman" w:cs="Times New Roman"/>
      <w:sz w:val="20"/>
      <w:szCs w:val="20"/>
    </w:rPr>
  </w:style>
  <w:style w:type="paragraph" w:styleId="FootnoteText">
    <w:name w:val="footnote text"/>
    <w:basedOn w:val="Normal"/>
    <w:link w:val="FootnoteTextChar"/>
    <w:uiPriority w:val="99"/>
    <w:semiHidden/>
    <w:rsid w:val="00EC56EB"/>
    <w:pPr>
      <w:snapToGrid w:val="0"/>
    </w:pPr>
    <w:rPr>
      <w:rFonts w:ascii="Times New Roman" w:eastAsia="新細明體" w:hAnsi="Times New Roman" w:cs="Times New Roman"/>
      <w:sz w:val="20"/>
      <w:szCs w:val="20"/>
    </w:rPr>
  </w:style>
  <w:style w:type="character" w:customStyle="1" w:styleId="FootnoteTextChar1">
    <w:name w:val="Footnote Text Char1"/>
    <w:basedOn w:val="DefaultParagraphFont"/>
    <w:link w:val="FootnoteText"/>
    <w:uiPriority w:val="99"/>
    <w:semiHidden/>
    <w:rsid w:val="00E8307A"/>
    <w:rPr>
      <w:rFonts w:ascii="標楷體" w:eastAsia="標楷體" w:hAnsi="標楷體" w:cs="標楷體"/>
      <w:sz w:val="20"/>
      <w:szCs w:val="20"/>
      <w:lang w:eastAsia="zh-HK"/>
    </w:rPr>
  </w:style>
  <w:style w:type="paragraph" w:styleId="BodyTextIndent">
    <w:name w:val="Body Text Indent"/>
    <w:basedOn w:val="Normal"/>
    <w:link w:val="BodyTextIndentChar"/>
    <w:uiPriority w:val="99"/>
    <w:rsid w:val="00EC56EB"/>
    <w:pPr>
      <w:ind w:left="1980" w:hangingChars="707" w:hanging="1980"/>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rsid w:val="00EC56EB"/>
    <w:rPr>
      <w:rFonts w:ascii="Times New Roman" w:eastAsia="標楷體" w:hAnsi="Times New Roman" w:cs="Times New Roman"/>
      <w:sz w:val="24"/>
      <w:szCs w:val="24"/>
    </w:rPr>
  </w:style>
  <w:style w:type="paragraph" w:styleId="HTMLPreformatted">
    <w:name w:val="HTML Preformatted"/>
    <w:basedOn w:val="Normal"/>
    <w:link w:val="HTMLPreformattedChar"/>
    <w:uiPriority w:val="99"/>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rsid w:val="00EC56EB"/>
    <w:rPr>
      <w:rFonts w:ascii="Arial Unicode MS" w:eastAsia="Arial Unicode MS" w:hAnsi="Arial Unicode MS" w:cs="Arial Unicode MS"/>
      <w:kern w:val="0"/>
      <w:sz w:val="20"/>
      <w:szCs w:val="20"/>
    </w:rPr>
  </w:style>
  <w:style w:type="paragraph" w:customStyle="1" w:styleId="a1">
    <w:name w:val="大項"/>
    <w:basedOn w:val="Normal"/>
    <w:uiPriority w:val="99"/>
    <w:rsid w:val="00EC56EB"/>
    <w:pPr>
      <w:kinsoku w:val="0"/>
      <w:adjustRightInd w:val="0"/>
      <w:spacing w:line="440" w:lineRule="atLeast"/>
      <w:ind w:left="1260" w:hanging="644"/>
      <w:textAlignment w:val="baseline"/>
    </w:pPr>
    <w:rPr>
      <w:rFonts w:hAnsi="Times New Roman"/>
      <w:kern w:val="0"/>
    </w:rPr>
  </w:style>
  <w:style w:type="paragraph" w:styleId="Salutation">
    <w:name w:val="Salutation"/>
    <w:basedOn w:val="Normal"/>
    <w:next w:val="Normal"/>
    <w:link w:val="SalutationChar"/>
    <w:uiPriority w:val="99"/>
    <w:rsid w:val="00EC56EB"/>
    <w:rPr>
      <w:rFonts w:hAnsi="Times New Roman"/>
      <w:kern w:val="0"/>
    </w:rPr>
  </w:style>
  <w:style w:type="character" w:customStyle="1" w:styleId="SalutationChar">
    <w:name w:val="Salutation Char"/>
    <w:basedOn w:val="DefaultParagraphFont"/>
    <w:link w:val="Salutation"/>
    <w:uiPriority w:val="99"/>
    <w:rsid w:val="00EC56EB"/>
    <w:rPr>
      <w:rFonts w:ascii="標楷體" w:eastAsia="標楷體" w:hAnsi="Times New Roman" w:cs="標楷體"/>
      <w:kern w:val="0"/>
      <w:sz w:val="24"/>
      <w:szCs w:val="24"/>
    </w:rPr>
  </w:style>
  <w:style w:type="paragraph" w:styleId="BodyTextIndent2">
    <w:name w:val="Body Text Indent 2"/>
    <w:basedOn w:val="Normal"/>
    <w:link w:val="BodyTextIndent2Char"/>
    <w:uiPriority w:val="99"/>
    <w:rsid w:val="00EC56EB"/>
    <w:pPr>
      <w:ind w:leftChars="150" w:left="362" w:hanging="2"/>
    </w:pPr>
    <w:rPr>
      <w:rFonts w:hAnsi="Times New Roman"/>
      <w:sz w:val="28"/>
      <w:szCs w:val="28"/>
    </w:rPr>
  </w:style>
  <w:style w:type="character" w:customStyle="1" w:styleId="BodyTextIndent2Char">
    <w:name w:val="Body Text Indent 2 Char"/>
    <w:basedOn w:val="DefaultParagraphFont"/>
    <w:link w:val="BodyTextIndent2"/>
    <w:uiPriority w:val="99"/>
    <w:rsid w:val="00EC56EB"/>
    <w:rPr>
      <w:rFonts w:ascii="標楷體" w:eastAsia="標楷體" w:hAnsi="Times New Roman" w:cs="標楷體"/>
      <w:sz w:val="24"/>
      <w:szCs w:val="24"/>
    </w:rPr>
  </w:style>
  <w:style w:type="paragraph" w:styleId="BodyText">
    <w:name w:val="Body Text"/>
    <w:basedOn w:val="Normal"/>
    <w:link w:val="BodyTextChar"/>
    <w:uiPriority w:val="99"/>
    <w:rsid w:val="00EC56EB"/>
    <w:rPr>
      <w:rFonts w:hAnsi="Times New Roman"/>
      <w:sz w:val="28"/>
      <w:szCs w:val="28"/>
    </w:rPr>
  </w:style>
  <w:style w:type="character" w:customStyle="1" w:styleId="BodyTextChar">
    <w:name w:val="Body Text Char"/>
    <w:basedOn w:val="DefaultParagraphFont"/>
    <w:link w:val="BodyText"/>
    <w:uiPriority w:val="99"/>
    <w:rsid w:val="00EC56EB"/>
    <w:rPr>
      <w:rFonts w:ascii="標楷體" w:eastAsia="標楷體" w:hAnsi="Times New Roman" w:cs="標楷體"/>
      <w:sz w:val="24"/>
      <w:szCs w:val="24"/>
    </w:rPr>
  </w:style>
  <w:style w:type="paragraph" w:styleId="BodyTextIndent3">
    <w:name w:val="Body Text Indent 3"/>
    <w:basedOn w:val="Normal"/>
    <w:link w:val="BodyTextIndent3Char"/>
    <w:uiPriority w:val="99"/>
    <w:rsid w:val="00EC56EB"/>
    <w:pPr>
      <w:ind w:leftChars="300" w:left="720" w:firstLineChars="128" w:firstLine="358"/>
    </w:pPr>
    <w:rPr>
      <w:rFonts w:hAnsi="Times New Roman"/>
      <w:sz w:val="28"/>
      <w:szCs w:val="28"/>
    </w:rPr>
  </w:style>
  <w:style w:type="character" w:customStyle="1" w:styleId="BodyTextIndent3Char">
    <w:name w:val="Body Text Indent 3 Char"/>
    <w:basedOn w:val="DefaultParagraphFont"/>
    <w:link w:val="BodyTextIndent3"/>
    <w:uiPriority w:val="99"/>
    <w:rsid w:val="00EC56EB"/>
    <w:rPr>
      <w:rFonts w:ascii="標楷體" w:eastAsia="標楷體" w:hAnsi="Times New Roman" w:cs="標楷體"/>
      <w:sz w:val="24"/>
      <w:szCs w:val="24"/>
    </w:rPr>
  </w:style>
  <w:style w:type="character" w:styleId="FollowedHyperlink">
    <w:name w:val="FollowedHyperlink"/>
    <w:basedOn w:val="DefaultParagraphFont"/>
    <w:uiPriority w:val="99"/>
    <w:rsid w:val="00EC56EB"/>
    <w:rPr>
      <w:color w:val="800080"/>
      <w:u w:val="single"/>
    </w:rPr>
  </w:style>
  <w:style w:type="paragraph" w:styleId="BodyText2">
    <w:name w:val="Body Text 2"/>
    <w:basedOn w:val="Normal"/>
    <w:link w:val="BodyText2Char"/>
    <w:uiPriority w:val="99"/>
    <w:rsid w:val="00EC56EB"/>
    <w:rPr>
      <w:rFonts w:ascii="Times New Roman" w:hAnsi="Times New Roman" w:cs="Times New Roman"/>
    </w:rPr>
  </w:style>
  <w:style w:type="character" w:customStyle="1" w:styleId="BodyText2Char">
    <w:name w:val="Body Text 2 Char"/>
    <w:basedOn w:val="DefaultParagraphFont"/>
    <w:link w:val="BodyText2"/>
    <w:uiPriority w:val="99"/>
    <w:rsid w:val="00EC56EB"/>
    <w:rPr>
      <w:rFonts w:ascii="Times New Roman" w:eastAsia="標楷體" w:hAnsi="Times New Roman" w:cs="Times New Roman"/>
      <w:sz w:val="24"/>
      <w:szCs w:val="24"/>
    </w:rPr>
  </w:style>
  <w:style w:type="paragraph" w:styleId="CommentText">
    <w:name w:val="annotation text"/>
    <w:basedOn w:val="Normal"/>
    <w:link w:val="CommentTextChar"/>
    <w:uiPriority w:val="99"/>
    <w:semiHidden/>
    <w:rsid w:val="00EC56EB"/>
    <w:rPr>
      <w:rFonts w:ascii="Times New Roman" w:eastAsia="新細明體" w:hAnsi="Times New Roman" w:cs="Times New Roman"/>
    </w:rPr>
  </w:style>
  <w:style w:type="character" w:customStyle="1" w:styleId="CommentTextChar">
    <w:name w:val="Comment Text Char"/>
    <w:basedOn w:val="DefaultParagraphFont"/>
    <w:link w:val="CommentText"/>
    <w:uiPriority w:val="99"/>
    <w:semiHidden/>
    <w:rsid w:val="00EC56EB"/>
    <w:rPr>
      <w:rFonts w:ascii="Times New Roman" w:eastAsia="新細明體" w:hAnsi="Times New Roman" w:cs="Times New Roman"/>
      <w:sz w:val="20"/>
      <w:szCs w:val="20"/>
    </w:rPr>
  </w:style>
  <w:style w:type="paragraph" w:customStyle="1" w:styleId="a2">
    <w:name w:val="一"/>
    <w:basedOn w:val="Normal"/>
    <w:uiPriority w:val="99"/>
    <w:rsid w:val="00EC56EB"/>
    <w:pPr>
      <w:spacing w:line="560" w:lineRule="exact"/>
      <w:ind w:leftChars="30" w:left="684" w:hangingChars="200" w:hanging="600"/>
    </w:pPr>
    <w:rPr>
      <w:rFonts w:ascii="Times New Roman" w:hAnsi="Times New Roman" w:cs="Times New Roman"/>
      <w:sz w:val="28"/>
      <w:szCs w:val="28"/>
    </w:rPr>
  </w:style>
  <w:style w:type="character" w:customStyle="1" w:styleId="a3">
    <w:name w:val="一般文字 字元 字元 字元"/>
    <w:basedOn w:val="DefaultParagraphFont"/>
    <w:uiPriority w:val="99"/>
    <w:rsid w:val="00EC56EB"/>
    <w:rPr>
      <w:rFonts w:ascii="細明體" w:eastAsia="華康楷書體W7" w:hAnsi="Courier New" w:cs="細明體"/>
      <w:kern w:val="2"/>
      <w:sz w:val="32"/>
      <w:szCs w:val="32"/>
      <w:lang w:val="en-US" w:eastAsia="zh-TW"/>
    </w:rPr>
  </w:style>
  <w:style w:type="paragraph" w:styleId="PlainText">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w:basedOn w:val="Normal"/>
    <w:link w:val="PlainTextChar1"/>
    <w:uiPriority w:val="99"/>
    <w:rsid w:val="00EC56EB"/>
    <w:rPr>
      <w:rFonts w:ascii="細明體" w:eastAsia="細明體" w:hAnsi="Courier New" w:cs="細明體"/>
    </w:rPr>
  </w:style>
  <w:style w:type="character" w:customStyle="1" w:styleId="PlainTextChar">
    <w:name w:val="Plain Text Char"/>
    <w:aliases w:val="內文壹 Char,一般文字 字元 Char,一般文字 字元 字元 Char,一般文字 字元 字元 字元 字元 字元 字元 字元 字元 字元 字元 字元 字元 字元 字元 字元 字元 字元 字元 字元 字元 字元 字元 字元 Char,一般文字 字元 字元 字元 字元 字元 字元 字元 字元 字元 字元 字元 字元 字元 字元 Char"/>
    <w:basedOn w:val="DefaultParagraphFont"/>
    <w:link w:val="PlainText"/>
    <w:uiPriority w:val="99"/>
    <w:semiHidden/>
    <w:rsid w:val="00E8307A"/>
    <w:rPr>
      <w:rFonts w:ascii="細明體" w:eastAsia="細明體" w:hAnsi="Courier New" w:cs="Courier New"/>
      <w:szCs w:val="24"/>
      <w:lang w:eastAsia="zh-HK"/>
    </w:rPr>
  </w:style>
  <w:style w:type="character" w:customStyle="1" w:styleId="PlainTextChar1">
    <w:name w:val="Plain Text Char1"/>
    <w:aliases w:val="內文壹 Char1,一般文字 字元 Char1,一般文字 字元 字元 Char1,一般文字 字元 字元 字元 字元 字元 字元 字元 字元 字元 字元 字元 字元 字元 字元 字元 字元 字元 字元 字元 字元 字元 字元 字元 Char1,一般文字 字元 字元 字元 字元 字元 字元 字元 字元 字元 字元 字元 字元 字元 字元 Char1"/>
    <w:basedOn w:val="DefaultParagraphFont"/>
    <w:link w:val="PlainText"/>
    <w:uiPriority w:val="99"/>
    <w:rsid w:val="00EC56EB"/>
    <w:rPr>
      <w:rFonts w:ascii="細明體" w:eastAsia="細明體" w:hAnsi="Courier New" w:cs="細明體"/>
      <w:sz w:val="20"/>
      <w:szCs w:val="20"/>
    </w:rPr>
  </w:style>
  <w:style w:type="paragraph" w:customStyle="1" w:styleId="a4">
    <w:name w:val="字元 字元"/>
    <w:basedOn w:val="Normal"/>
    <w:uiPriority w:val="99"/>
    <w:rsid w:val="00EC56EB"/>
    <w:pPr>
      <w:widowControl/>
      <w:spacing w:after="160" w:line="240" w:lineRule="exact"/>
    </w:pPr>
    <w:rPr>
      <w:rFonts w:ascii="Verdana" w:eastAsia="新細明體" w:hAnsi="Verdana" w:cs="Verdana"/>
      <w:kern w:val="0"/>
      <w:sz w:val="20"/>
      <w:szCs w:val="20"/>
      <w:lang w:val="en-GB" w:eastAsia="en-US"/>
    </w:rPr>
  </w:style>
  <w:style w:type="character" w:styleId="FootnoteReference">
    <w:name w:val="footnote reference"/>
    <w:basedOn w:val="DefaultParagraphFont"/>
    <w:uiPriority w:val="99"/>
    <w:semiHidden/>
    <w:rsid w:val="00654257"/>
    <w:rPr>
      <w:vertAlign w:val="superscript"/>
    </w:rPr>
  </w:style>
  <w:style w:type="paragraph" w:styleId="Closing">
    <w:name w:val="Closing"/>
    <w:basedOn w:val="Normal"/>
    <w:link w:val="ClosingChar"/>
    <w:uiPriority w:val="99"/>
    <w:rsid w:val="00654257"/>
    <w:pPr>
      <w:ind w:leftChars="1800" w:left="100"/>
    </w:pPr>
  </w:style>
  <w:style w:type="character" w:customStyle="1" w:styleId="ClosingChar">
    <w:name w:val="Closing Char"/>
    <w:basedOn w:val="DefaultParagraphFont"/>
    <w:link w:val="Closing"/>
    <w:uiPriority w:val="99"/>
    <w:rsid w:val="00654257"/>
    <w:rPr>
      <w:rFonts w:ascii="標楷體" w:eastAsia="標楷體" w:hAnsi="標楷體" w:cs="標楷體"/>
      <w:sz w:val="32"/>
      <w:szCs w:val="32"/>
    </w:rPr>
  </w:style>
  <w:style w:type="character" w:customStyle="1" w:styleId="style11">
    <w:name w:val="style11"/>
    <w:basedOn w:val="DefaultParagraphFont"/>
    <w:uiPriority w:val="99"/>
    <w:rsid w:val="00654257"/>
    <w:rPr>
      <w:rFonts w:ascii="標楷體" w:eastAsia="標楷體" w:hAnsi="標楷體" w:cs="標楷體"/>
    </w:rPr>
  </w:style>
  <w:style w:type="character" w:styleId="Emphasis">
    <w:name w:val="Emphasis"/>
    <w:basedOn w:val="DefaultParagraphFont"/>
    <w:uiPriority w:val="99"/>
    <w:qFormat/>
    <w:rsid w:val="000C27C6"/>
    <w:rPr>
      <w:i/>
      <w:iCs/>
    </w:rPr>
  </w:style>
  <w:style w:type="paragraph" w:styleId="NormalWeb">
    <w:name w:val="Normal (Web)"/>
    <w:basedOn w:val="Normal"/>
    <w:uiPriority w:val="99"/>
    <w:rsid w:val="00EA2A1E"/>
    <w:rPr>
      <w:rFonts w:ascii="Times New Roman" w:hAnsi="Times New Roman" w:cs="Times New Roman"/>
    </w:rPr>
  </w:style>
  <w:style w:type="character" w:styleId="Strong">
    <w:name w:val="Strong"/>
    <w:basedOn w:val="DefaultParagraphFont"/>
    <w:uiPriority w:val="99"/>
    <w:qFormat/>
    <w:rsid w:val="00D86778"/>
    <w:rPr>
      <w:b/>
      <w:bCs/>
    </w:rPr>
  </w:style>
  <w:style w:type="paragraph" w:customStyle="1" w:styleId="a">
    <w:name w:val="內文標題一、"/>
    <w:basedOn w:val="Normal"/>
    <w:next w:val="Normal"/>
    <w:uiPriority w:val="99"/>
    <w:rsid w:val="00AD184F"/>
    <w:pPr>
      <w:numPr>
        <w:numId w:val="4"/>
      </w:numPr>
    </w:pPr>
    <w:rPr>
      <w:b/>
      <w:bCs/>
    </w:rPr>
  </w:style>
  <w:style w:type="paragraph" w:customStyle="1" w:styleId="a0">
    <w:name w:val="內文標題（一）"/>
    <w:basedOn w:val="a"/>
    <w:next w:val="Normal"/>
    <w:uiPriority w:val="99"/>
    <w:rsid w:val="00AD184F"/>
    <w:pPr>
      <w:numPr>
        <w:numId w:val="5"/>
      </w:numPr>
      <w:jc w:val="left"/>
    </w:pPr>
  </w:style>
  <w:style w:type="paragraph" w:styleId="TOCHeading">
    <w:name w:val="TOC Heading"/>
    <w:basedOn w:val="Heading1"/>
    <w:next w:val="Normal"/>
    <w:uiPriority w:val="99"/>
    <w:qFormat/>
    <w:rsid w:val="00AD184F"/>
    <w:pPr>
      <w:keepLines/>
      <w:widowControl/>
      <w:spacing w:before="480" w:after="0" w:line="276" w:lineRule="auto"/>
      <w:outlineLvl w:val="9"/>
    </w:pPr>
    <w:rPr>
      <w:color w:val="365F91"/>
      <w:kern w:val="0"/>
      <w:sz w:val="28"/>
      <w:szCs w:val="28"/>
    </w:rPr>
  </w:style>
  <w:style w:type="paragraph" w:customStyle="1" w:styleId="1">
    <w:name w:val="內文標題1."/>
    <w:basedOn w:val="Normal"/>
    <w:next w:val="Normal"/>
    <w:uiPriority w:val="99"/>
    <w:rsid w:val="00AD184F"/>
    <w:pPr>
      <w:numPr>
        <w:numId w:val="6"/>
      </w:numPr>
      <w:tabs>
        <w:tab w:val="left" w:pos="640"/>
      </w:tabs>
    </w:pPr>
    <w:rPr>
      <w:b/>
      <w:bCs/>
    </w:rPr>
  </w:style>
  <w:style w:type="paragraph" w:customStyle="1" w:styleId="-1">
    <w:name w:val="內文標題（一）-1"/>
    <w:basedOn w:val="a"/>
    <w:next w:val="Normal"/>
    <w:uiPriority w:val="99"/>
    <w:rsid w:val="00AD184F"/>
    <w:pPr>
      <w:numPr>
        <w:numId w:val="7"/>
      </w:numPr>
    </w:pPr>
    <w:rPr>
      <w:b w:val="0"/>
      <w:bCs w:val="0"/>
    </w:rPr>
  </w:style>
  <w:style w:type="paragraph" w:styleId="TOC4">
    <w:name w:val="toc 4"/>
    <w:basedOn w:val="Normal"/>
    <w:next w:val="Normal"/>
    <w:autoRedefine/>
    <w:uiPriority w:val="99"/>
    <w:semiHidden/>
    <w:rsid w:val="00AD184F"/>
    <w:pPr>
      <w:ind w:leftChars="600" w:left="1440"/>
    </w:pPr>
  </w:style>
  <w:style w:type="paragraph" w:styleId="TOC5">
    <w:name w:val="toc 5"/>
    <w:basedOn w:val="Normal"/>
    <w:next w:val="Normal"/>
    <w:autoRedefine/>
    <w:uiPriority w:val="99"/>
    <w:semiHidden/>
    <w:rsid w:val="00AD184F"/>
    <w:pPr>
      <w:ind w:leftChars="800" w:left="1920"/>
    </w:pPr>
  </w:style>
  <w:style w:type="paragraph" w:styleId="TOC6">
    <w:name w:val="toc 6"/>
    <w:basedOn w:val="Normal"/>
    <w:next w:val="Normal"/>
    <w:autoRedefine/>
    <w:uiPriority w:val="99"/>
    <w:semiHidden/>
    <w:rsid w:val="00AD184F"/>
    <w:pPr>
      <w:ind w:leftChars="1000" w:left="2400"/>
    </w:pPr>
  </w:style>
  <w:style w:type="paragraph" w:styleId="TOC7">
    <w:name w:val="toc 7"/>
    <w:basedOn w:val="Normal"/>
    <w:next w:val="Normal"/>
    <w:autoRedefine/>
    <w:uiPriority w:val="99"/>
    <w:semiHidden/>
    <w:rsid w:val="00AD184F"/>
    <w:pPr>
      <w:ind w:leftChars="1200" w:left="2880"/>
    </w:pPr>
  </w:style>
  <w:style w:type="paragraph" w:styleId="TOC8">
    <w:name w:val="toc 8"/>
    <w:basedOn w:val="Normal"/>
    <w:next w:val="Normal"/>
    <w:autoRedefine/>
    <w:uiPriority w:val="99"/>
    <w:semiHidden/>
    <w:rsid w:val="00AD184F"/>
    <w:pPr>
      <w:ind w:leftChars="1400" w:left="3360"/>
    </w:pPr>
  </w:style>
  <w:style w:type="paragraph" w:styleId="TOC9">
    <w:name w:val="toc 9"/>
    <w:basedOn w:val="Normal"/>
    <w:next w:val="Normal"/>
    <w:autoRedefine/>
    <w:uiPriority w:val="99"/>
    <w:semiHidden/>
    <w:rsid w:val="00AD184F"/>
    <w:pPr>
      <w:ind w:leftChars="1600" w:left="3840"/>
    </w:pPr>
  </w:style>
  <w:style w:type="paragraph" w:styleId="Title">
    <w:name w:val="Title"/>
    <w:basedOn w:val="Normal"/>
    <w:next w:val="Normal"/>
    <w:link w:val="TitleChar"/>
    <w:uiPriority w:val="99"/>
    <w:qFormat/>
    <w:rsid w:val="00544109"/>
    <w:pPr>
      <w:spacing w:before="240" w:after="60"/>
      <w:jc w:val="center"/>
      <w:outlineLvl w:val="0"/>
    </w:pPr>
    <w:rPr>
      <w:rFonts w:ascii="Cambria" w:eastAsia="新細明體" w:hAnsi="Cambria" w:cs="Cambria"/>
      <w:b/>
      <w:bCs/>
    </w:rPr>
  </w:style>
  <w:style w:type="character" w:customStyle="1" w:styleId="TitleChar">
    <w:name w:val="Title Char"/>
    <w:basedOn w:val="DefaultParagraphFont"/>
    <w:link w:val="Title"/>
    <w:uiPriority w:val="99"/>
    <w:rsid w:val="00544109"/>
    <w:rPr>
      <w:rFonts w:ascii="Cambria" w:eastAsia="新細明體" w:hAnsi="Cambria" w:cs="Cambria"/>
      <w:b/>
      <w:bCs/>
      <w:sz w:val="32"/>
      <w:szCs w:val="32"/>
      <w:lang w:eastAsia="zh-HK"/>
    </w:rPr>
  </w:style>
</w:styles>
</file>

<file path=word/webSettings.xml><?xml version="1.0" encoding="utf-8"?>
<w:webSettings xmlns:r="http://schemas.openxmlformats.org/officeDocument/2006/relationships" xmlns:w="http://schemas.openxmlformats.org/wordprocessingml/2006/main">
  <w:divs>
    <w:div w:id="1696808137">
      <w:marLeft w:val="0"/>
      <w:marRight w:val="0"/>
      <w:marTop w:val="0"/>
      <w:marBottom w:val="0"/>
      <w:divBdr>
        <w:top w:val="none" w:sz="0" w:space="0" w:color="auto"/>
        <w:left w:val="none" w:sz="0" w:space="0" w:color="auto"/>
        <w:bottom w:val="none" w:sz="0" w:space="0" w:color="auto"/>
        <w:right w:val="none" w:sz="0" w:space="0" w:color="auto"/>
      </w:divBdr>
    </w:div>
    <w:div w:id="1696808138">
      <w:marLeft w:val="0"/>
      <w:marRight w:val="0"/>
      <w:marTop w:val="0"/>
      <w:marBottom w:val="0"/>
      <w:divBdr>
        <w:top w:val="none" w:sz="0" w:space="0" w:color="auto"/>
        <w:left w:val="none" w:sz="0" w:space="0" w:color="auto"/>
        <w:bottom w:val="none" w:sz="0" w:space="0" w:color="auto"/>
        <w:right w:val="none" w:sz="0" w:space="0" w:color="auto"/>
      </w:divBdr>
    </w:div>
    <w:div w:id="1696808139">
      <w:marLeft w:val="0"/>
      <w:marRight w:val="0"/>
      <w:marTop w:val="0"/>
      <w:marBottom w:val="0"/>
      <w:divBdr>
        <w:top w:val="none" w:sz="0" w:space="0" w:color="auto"/>
        <w:left w:val="none" w:sz="0" w:space="0" w:color="auto"/>
        <w:bottom w:val="none" w:sz="0" w:space="0" w:color="auto"/>
        <w:right w:val="none" w:sz="0" w:space="0" w:color="auto"/>
      </w:divBdr>
    </w:div>
    <w:div w:id="1696808140">
      <w:marLeft w:val="0"/>
      <w:marRight w:val="0"/>
      <w:marTop w:val="0"/>
      <w:marBottom w:val="0"/>
      <w:divBdr>
        <w:top w:val="none" w:sz="0" w:space="0" w:color="auto"/>
        <w:left w:val="none" w:sz="0" w:space="0" w:color="auto"/>
        <w:bottom w:val="none" w:sz="0" w:space="0" w:color="auto"/>
        <w:right w:val="none" w:sz="0" w:space="0" w:color="auto"/>
      </w:divBdr>
    </w:div>
    <w:div w:id="1696808141">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696808144">
      <w:marLeft w:val="0"/>
      <w:marRight w:val="0"/>
      <w:marTop w:val="0"/>
      <w:marBottom w:val="0"/>
      <w:divBdr>
        <w:top w:val="none" w:sz="0" w:space="0" w:color="auto"/>
        <w:left w:val="none" w:sz="0" w:space="0" w:color="auto"/>
        <w:bottom w:val="none" w:sz="0" w:space="0" w:color="auto"/>
        <w:right w:val="none" w:sz="0" w:space="0" w:color="auto"/>
      </w:divBdr>
    </w:div>
    <w:div w:id="1696808145">
      <w:marLeft w:val="0"/>
      <w:marRight w:val="0"/>
      <w:marTop w:val="0"/>
      <w:marBottom w:val="0"/>
      <w:divBdr>
        <w:top w:val="none" w:sz="0" w:space="0" w:color="auto"/>
        <w:left w:val="none" w:sz="0" w:space="0" w:color="auto"/>
        <w:bottom w:val="none" w:sz="0" w:space="0" w:color="auto"/>
        <w:right w:val="none" w:sz="0" w:space="0" w:color="auto"/>
      </w:divBdr>
    </w:div>
    <w:div w:id="1696808146">
      <w:marLeft w:val="0"/>
      <w:marRight w:val="0"/>
      <w:marTop w:val="0"/>
      <w:marBottom w:val="0"/>
      <w:divBdr>
        <w:top w:val="none" w:sz="0" w:space="0" w:color="auto"/>
        <w:left w:val="none" w:sz="0" w:space="0" w:color="auto"/>
        <w:bottom w:val="none" w:sz="0" w:space="0" w:color="auto"/>
        <w:right w:val="none" w:sz="0" w:space="0" w:color="auto"/>
      </w:divBdr>
    </w:div>
    <w:div w:id="1696808147">
      <w:marLeft w:val="0"/>
      <w:marRight w:val="0"/>
      <w:marTop w:val="0"/>
      <w:marBottom w:val="0"/>
      <w:divBdr>
        <w:top w:val="none" w:sz="0" w:space="0" w:color="auto"/>
        <w:left w:val="none" w:sz="0" w:space="0" w:color="auto"/>
        <w:bottom w:val="none" w:sz="0" w:space="0" w:color="auto"/>
        <w:right w:val="none" w:sz="0" w:space="0" w:color="auto"/>
      </w:divBdr>
    </w:div>
    <w:div w:id="1696808148">
      <w:marLeft w:val="0"/>
      <w:marRight w:val="0"/>
      <w:marTop w:val="0"/>
      <w:marBottom w:val="0"/>
      <w:divBdr>
        <w:top w:val="none" w:sz="0" w:space="0" w:color="auto"/>
        <w:left w:val="none" w:sz="0" w:space="0" w:color="auto"/>
        <w:bottom w:val="none" w:sz="0" w:space="0" w:color="auto"/>
        <w:right w:val="none" w:sz="0" w:space="0" w:color="auto"/>
      </w:divBdr>
    </w:div>
    <w:div w:id="1696808149">
      <w:marLeft w:val="0"/>
      <w:marRight w:val="0"/>
      <w:marTop w:val="0"/>
      <w:marBottom w:val="0"/>
      <w:divBdr>
        <w:top w:val="none" w:sz="0" w:space="0" w:color="auto"/>
        <w:left w:val="none" w:sz="0" w:space="0" w:color="auto"/>
        <w:bottom w:val="none" w:sz="0" w:space="0" w:color="auto"/>
        <w:right w:val="none" w:sz="0" w:space="0" w:color="auto"/>
      </w:divBdr>
    </w:div>
    <w:div w:id="1696808150">
      <w:marLeft w:val="0"/>
      <w:marRight w:val="0"/>
      <w:marTop w:val="0"/>
      <w:marBottom w:val="0"/>
      <w:divBdr>
        <w:top w:val="none" w:sz="0" w:space="0" w:color="auto"/>
        <w:left w:val="none" w:sz="0" w:space="0" w:color="auto"/>
        <w:bottom w:val="none" w:sz="0" w:space="0" w:color="auto"/>
        <w:right w:val="none" w:sz="0" w:space="0" w:color="auto"/>
      </w:divBdr>
    </w:div>
    <w:div w:id="1696808151">
      <w:marLeft w:val="0"/>
      <w:marRight w:val="0"/>
      <w:marTop w:val="0"/>
      <w:marBottom w:val="0"/>
      <w:divBdr>
        <w:top w:val="none" w:sz="0" w:space="0" w:color="auto"/>
        <w:left w:val="none" w:sz="0" w:space="0" w:color="auto"/>
        <w:bottom w:val="none" w:sz="0" w:space="0" w:color="auto"/>
        <w:right w:val="none" w:sz="0" w:space="0" w:color="auto"/>
      </w:divBdr>
    </w:div>
    <w:div w:id="1696808152">
      <w:marLeft w:val="0"/>
      <w:marRight w:val="0"/>
      <w:marTop w:val="0"/>
      <w:marBottom w:val="0"/>
      <w:divBdr>
        <w:top w:val="none" w:sz="0" w:space="0" w:color="auto"/>
        <w:left w:val="none" w:sz="0" w:space="0" w:color="auto"/>
        <w:bottom w:val="none" w:sz="0" w:space="0" w:color="auto"/>
        <w:right w:val="none" w:sz="0" w:space="0" w:color="auto"/>
      </w:divBdr>
    </w:div>
    <w:div w:id="1696808153">
      <w:marLeft w:val="0"/>
      <w:marRight w:val="0"/>
      <w:marTop w:val="0"/>
      <w:marBottom w:val="0"/>
      <w:divBdr>
        <w:top w:val="none" w:sz="0" w:space="0" w:color="auto"/>
        <w:left w:val="none" w:sz="0" w:space="0" w:color="auto"/>
        <w:bottom w:val="none" w:sz="0" w:space="0" w:color="auto"/>
        <w:right w:val="none" w:sz="0" w:space="0" w:color="auto"/>
      </w:divBdr>
    </w:div>
    <w:div w:id="1696808154">
      <w:marLeft w:val="0"/>
      <w:marRight w:val="0"/>
      <w:marTop w:val="0"/>
      <w:marBottom w:val="0"/>
      <w:divBdr>
        <w:top w:val="none" w:sz="0" w:space="0" w:color="auto"/>
        <w:left w:val="none" w:sz="0" w:space="0" w:color="auto"/>
        <w:bottom w:val="none" w:sz="0" w:space="0" w:color="auto"/>
        <w:right w:val="none" w:sz="0" w:space="0" w:color="auto"/>
      </w:divBdr>
      <w:divsChild>
        <w:div w:id="1696808142">
          <w:marLeft w:val="0"/>
          <w:marRight w:val="0"/>
          <w:marTop w:val="0"/>
          <w:marBottom w:val="0"/>
          <w:divBdr>
            <w:top w:val="none" w:sz="0" w:space="0" w:color="auto"/>
            <w:left w:val="none" w:sz="0" w:space="0" w:color="auto"/>
            <w:bottom w:val="none" w:sz="0" w:space="0" w:color="auto"/>
            <w:right w:val="none" w:sz="0" w:space="0" w:color="auto"/>
          </w:divBdr>
        </w:div>
      </w:divsChild>
    </w:div>
    <w:div w:id="1696808155">
      <w:marLeft w:val="0"/>
      <w:marRight w:val="0"/>
      <w:marTop w:val="0"/>
      <w:marBottom w:val="0"/>
      <w:divBdr>
        <w:top w:val="none" w:sz="0" w:space="0" w:color="auto"/>
        <w:left w:val="none" w:sz="0" w:space="0" w:color="auto"/>
        <w:bottom w:val="none" w:sz="0" w:space="0" w:color="auto"/>
        <w:right w:val="none" w:sz="0" w:space="0" w:color="auto"/>
      </w:divBdr>
    </w:div>
    <w:div w:id="1696808156">
      <w:marLeft w:val="0"/>
      <w:marRight w:val="0"/>
      <w:marTop w:val="0"/>
      <w:marBottom w:val="0"/>
      <w:divBdr>
        <w:top w:val="none" w:sz="0" w:space="0" w:color="auto"/>
        <w:left w:val="none" w:sz="0" w:space="0" w:color="auto"/>
        <w:bottom w:val="none" w:sz="0" w:space="0" w:color="auto"/>
        <w:right w:val="none" w:sz="0" w:space="0" w:color="auto"/>
      </w:divBdr>
    </w:div>
    <w:div w:id="1696808158">
      <w:marLeft w:val="0"/>
      <w:marRight w:val="0"/>
      <w:marTop w:val="0"/>
      <w:marBottom w:val="0"/>
      <w:divBdr>
        <w:top w:val="none" w:sz="0" w:space="0" w:color="auto"/>
        <w:left w:val="none" w:sz="0" w:space="0" w:color="auto"/>
        <w:bottom w:val="none" w:sz="0" w:space="0" w:color="auto"/>
        <w:right w:val="none" w:sz="0" w:space="0" w:color="auto"/>
      </w:divBdr>
    </w:div>
    <w:div w:id="1696808159">
      <w:marLeft w:val="0"/>
      <w:marRight w:val="0"/>
      <w:marTop w:val="0"/>
      <w:marBottom w:val="0"/>
      <w:divBdr>
        <w:top w:val="none" w:sz="0" w:space="0" w:color="auto"/>
        <w:left w:val="none" w:sz="0" w:space="0" w:color="auto"/>
        <w:bottom w:val="none" w:sz="0" w:space="0" w:color="auto"/>
        <w:right w:val="none" w:sz="0" w:space="0" w:color="auto"/>
      </w:divBdr>
      <w:divsChild>
        <w:div w:id="1696808157">
          <w:marLeft w:val="0"/>
          <w:marRight w:val="0"/>
          <w:marTop w:val="0"/>
          <w:marBottom w:val="0"/>
          <w:divBdr>
            <w:top w:val="none" w:sz="0" w:space="0" w:color="auto"/>
            <w:left w:val="none" w:sz="0" w:space="0" w:color="auto"/>
            <w:bottom w:val="none" w:sz="0" w:space="0" w:color="auto"/>
            <w:right w:val="none" w:sz="0" w:space="0" w:color="auto"/>
          </w:divBdr>
        </w:div>
      </w:divsChild>
    </w:div>
    <w:div w:id="1696808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281</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審計部臺灣省花蓮縣審計室審核通知</dc:title>
  <dc:subject/>
  <dc:creator>林原德</dc:creator>
  <cp:keywords/>
  <dc:description/>
  <cp:lastModifiedBy>ac3919</cp:lastModifiedBy>
  <cp:revision>2</cp:revision>
  <cp:lastPrinted>2018-12-26T00:26:00Z</cp:lastPrinted>
  <dcterms:created xsi:type="dcterms:W3CDTF">2019-01-10T05:56:00Z</dcterms:created>
  <dcterms:modified xsi:type="dcterms:W3CDTF">2019-01-10T05:56:00Z</dcterms:modified>
</cp:coreProperties>
</file>