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49D" w:rsidRPr="00762CA0" w:rsidRDefault="00EB249D" w:rsidP="00762CA0">
      <w:pPr>
        <w:jc w:val="center"/>
        <w:rPr>
          <w:sz w:val="28"/>
        </w:rPr>
      </w:pPr>
      <w:r w:rsidRPr="00762CA0">
        <w:rPr>
          <w:rFonts w:hint="eastAsia"/>
          <w:sz w:val="28"/>
        </w:rPr>
        <w:t>床邊教學</w:t>
      </w:r>
    </w:p>
    <w:p w:rsidR="00EB249D" w:rsidRPr="00762CA0" w:rsidRDefault="00EB249D" w:rsidP="00EB249D">
      <w:pPr>
        <w:rPr>
          <w:sz w:val="28"/>
        </w:rPr>
      </w:pPr>
    </w:p>
    <w:p w:rsidR="00EB249D" w:rsidRPr="00762CA0" w:rsidRDefault="00EB249D" w:rsidP="00EB249D">
      <w:pPr>
        <w:rPr>
          <w:sz w:val="28"/>
        </w:rPr>
      </w:pPr>
      <w:r w:rsidRPr="00762CA0">
        <w:rPr>
          <w:rFonts w:hint="eastAsia"/>
          <w:sz w:val="28"/>
        </w:rPr>
        <w:t>接受床邊教學的學生，主要包含以下三種情形：</w:t>
      </w:r>
    </w:p>
    <w:p w:rsidR="00EB249D" w:rsidRPr="00762CA0" w:rsidRDefault="00EB249D" w:rsidP="00EB249D">
      <w:pPr>
        <w:rPr>
          <w:sz w:val="28"/>
        </w:rPr>
      </w:pPr>
    </w:p>
    <w:p w:rsidR="00EB249D" w:rsidRPr="00762CA0" w:rsidRDefault="00EB249D" w:rsidP="00762CA0">
      <w:pPr>
        <w:pStyle w:val="a7"/>
        <w:numPr>
          <w:ilvl w:val="0"/>
          <w:numId w:val="1"/>
        </w:numPr>
        <w:ind w:leftChars="0"/>
        <w:rPr>
          <w:sz w:val="28"/>
        </w:rPr>
      </w:pPr>
      <w:r w:rsidRPr="00762CA0">
        <w:rPr>
          <w:rFonts w:hint="eastAsia"/>
          <w:sz w:val="28"/>
        </w:rPr>
        <w:t>臥病治療期間在三個月以上，六個月以下，為免學業中斷，影響康復後上學的學習進度。</w:t>
      </w:r>
    </w:p>
    <w:p w:rsidR="00EB249D" w:rsidRPr="00762CA0" w:rsidRDefault="00EB249D" w:rsidP="00762CA0">
      <w:pPr>
        <w:pStyle w:val="a7"/>
        <w:numPr>
          <w:ilvl w:val="0"/>
          <w:numId w:val="1"/>
        </w:numPr>
        <w:ind w:leftChars="0"/>
        <w:rPr>
          <w:sz w:val="28"/>
        </w:rPr>
      </w:pPr>
      <w:r w:rsidRPr="00762CA0">
        <w:rPr>
          <w:rFonts w:hint="eastAsia"/>
          <w:sz w:val="28"/>
        </w:rPr>
        <w:t>病情嚴重，不適宜繼續上學，但須提早準備將來生活適應者。</w:t>
      </w:r>
    </w:p>
    <w:p w:rsidR="00EB249D" w:rsidRPr="00762CA0" w:rsidRDefault="00EB249D" w:rsidP="00762CA0">
      <w:pPr>
        <w:pStyle w:val="a7"/>
        <w:numPr>
          <w:ilvl w:val="0"/>
          <w:numId w:val="1"/>
        </w:numPr>
        <w:ind w:leftChars="0"/>
        <w:rPr>
          <w:sz w:val="28"/>
        </w:rPr>
      </w:pPr>
      <w:r w:rsidRPr="00762CA0">
        <w:rPr>
          <w:rFonts w:hint="eastAsia"/>
          <w:sz w:val="28"/>
        </w:rPr>
        <w:t>臥病於醫院或療養院中，無法離開病床者。</w:t>
      </w:r>
    </w:p>
    <w:p w:rsidR="00EB249D" w:rsidRPr="00762CA0" w:rsidRDefault="00EB249D" w:rsidP="00EB249D">
      <w:pPr>
        <w:rPr>
          <w:sz w:val="28"/>
        </w:rPr>
      </w:pPr>
    </w:p>
    <w:p w:rsidR="00EB249D" w:rsidRPr="00762CA0" w:rsidRDefault="00EB249D" w:rsidP="00EB249D">
      <w:pPr>
        <w:rPr>
          <w:sz w:val="28"/>
        </w:rPr>
      </w:pPr>
      <w:r w:rsidRPr="00762CA0">
        <w:rPr>
          <w:rFonts w:hint="eastAsia"/>
          <w:sz w:val="28"/>
        </w:rPr>
        <w:t>國內早在民國五十一年就由台大醫院社會服務部針對長期臥病學童聘請義務教師實施床邊教學，民國六十年起則由台北市政府教育局指派合格國中小教師各一人長期駐院負責住院學童之教學工作，方式則以個別或小組輔導為主。</w:t>
      </w:r>
    </w:p>
    <w:p w:rsidR="00EB249D" w:rsidRPr="00762CA0" w:rsidRDefault="00EB249D" w:rsidP="00EB249D">
      <w:pPr>
        <w:rPr>
          <w:sz w:val="28"/>
        </w:rPr>
      </w:pPr>
    </w:p>
    <w:p w:rsidR="00EB249D" w:rsidRPr="00762CA0" w:rsidRDefault="00EB249D" w:rsidP="00EB249D">
      <w:pPr>
        <w:rPr>
          <w:sz w:val="28"/>
        </w:rPr>
      </w:pPr>
      <w:r w:rsidRPr="00762CA0">
        <w:rPr>
          <w:rFonts w:hint="eastAsia"/>
          <w:sz w:val="28"/>
        </w:rPr>
        <w:t xml:space="preserve">　　民國六十八年起，高雄市政府教育局也指定博愛國小與高雄醫學院附屬醫院合作試辦床邊教學。目前，除了台大醫院及高雄醫學大學附屬醫院之外，還有三軍總醫院、和平醫院、仁愛醫院、長庚醫院等也紛紛加入提供床邊教學服務的行列（教育部，民</w:t>
      </w:r>
      <w:r w:rsidRPr="00762CA0">
        <w:rPr>
          <w:rFonts w:hint="eastAsia"/>
          <w:sz w:val="28"/>
        </w:rPr>
        <w:t>88</w:t>
      </w:r>
      <w:r w:rsidRPr="00762CA0">
        <w:rPr>
          <w:rFonts w:hint="eastAsia"/>
          <w:sz w:val="28"/>
        </w:rPr>
        <w:t>，</w:t>
      </w:r>
      <w:r w:rsidRPr="00762CA0">
        <w:rPr>
          <w:rFonts w:hint="eastAsia"/>
          <w:sz w:val="28"/>
        </w:rPr>
        <w:t>29-30</w:t>
      </w:r>
      <w:r w:rsidRPr="00762CA0">
        <w:rPr>
          <w:rFonts w:hint="eastAsia"/>
          <w:sz w:val="28"/>
        </w:rPr>
        <w:t>頁）。</w:t>
      </w:r>
    </w:p>
    <w:p w:rsidR="00EB249D" w:rsidRPr="00762CA0" w:rsidRDefault="00EB249D" w:rsidP="00EB249D">
      <w:pPr>
        <w:rPr>
          <w:sz w:val="28"/>
        </w:rPr>
      </w:pPr>
      <w:bookmarkStart w:id="0" w:name="_GoBack"/>
      <w:bookmarkEnd w:id="0"/>
    </w:p>
    <w:p w:rsidR="00EB249D" w:rsidRPr="00762CA0" w:rsidRDefault="00EB249D" w:rsidP="00762CA0">
      <w:pPr>
        <w:jc w:val="center"/>
        <w:rPr>
          <w:sz w:val="28"/>
        </w:rPr>
      </w:pPr>
      <w:r w:rsidRPr="00762CA0">
        <w:rPr>
          <w:rFonts w:hint="eastAsia"/>
          <w:sz w:val="28"/>
        </w:rPr>
        <w:t>在家教育</w:t>
      </w:r>
    </w:p>
    <w:p w:rsidR="00EB249D" w:rsidRPr="00762CA0" w:rsidRDefault="00EB249D" w:rsidP="00EB249D">
      <w:pPr>
        <w:rPr>
          <w:sz w:val="28"/>
        </w:rPr>
      </w:pPr>
    </w:p>
    <w:p w:rsidR="00EB249D" w:rsidRPr="00762CA0" w:rsidRDefault="00EB249D" w:rsidP="00EB249D">
      <w:pPr>
        <w:rPr>
          <w:sz w:val="28"/>
        </w:rPr>
      </w:pPr>
      <w:r w:rsidRPr="00762CA0">
        <w:rPr>
          <w:rFonts w:hint="eastAsia"/>
          <w:sz w:val="28"/>
        </w:rPr>
        <w:t xml:space="preserve">　　基於教育機會均等之理念，政府對於學齡階段（指</w:t>
      </w:r>
      <w:r w:rsidRPr="00762CA0">
        <w:rPr>
          <w:rFonts w:hint="eastAsia"/>
          <w:sz w:val="28"/>
        </w:rPr>
        <w:t>6-15</w:t>
      </w:r>
      <w:r w:rsidRPr="00762CA0">
        <w:rPr>
          <w:rFonts w:hint="eastAsia"/>
          <w:sz w:val="28"/>
        </w:rPr>
        <w:t>歲）無</w:t>
      </w:r>
      <w:r w:rsidRPr="00762CA0">
        <w:rPr>
          <w:rFonts w:hint="eastAsia"/>
          <w:sz w:val="28"/>
        </w:rPr>
        <w:lastRenderedPageBreak/>
        <w:t>法到校接受教育的重度障礙學生，自民國七十六年起提供「在家教育」巡迴輔導措施。教育部並於當年委託省立台北師範學院（國立台北師範學院前身）辦理啟智教育巡迴輔導員研習班，以加強巡迴輔導教師的專業訓練。接受在家教育措施的學生多為重度智障、重度肢障以及多重障礙。民國八十二年起，更擴大至自閉症、植物人以及其他類的嚴重障礙者。</w:t>
      </w:r>
    </w:p>
    <w:p w:rsidR="00EB249D" w:rsidRPr="00762CA0" w:rsidRDefault="00EB249D" w:rsidP="00EB249D">
      <w:pPr>
        <w:rPr>
          <w:sz w:val="28"/>
        </w:rPr>
      </w:pPr>
    </w:p>
    <w:p w:rsidR="00CA7057" w:rsidRPr="00762CA0" w:rsidRDefault="00EB249D" w:rsidP="00EB249D">
      <w:pPr>
        <w:rPr>
          <w:sz w:val="28"/>
        </w:rPr>
      </w:pPr>
      <w:r w:rsidRPr="00762CA0">
        <w:rPr>
          <w:rFonts w:hint="eastAsia"/>
          <w:sz w:val="28"/>
        </w:rPr>
        <w:t xml:space="preserve">　　在課程設計與輔導策略上，在家教育巡迴輔導強調提供團隊合作的教育與服務，因此，視學生個別需求提供教師、語言治療師、物理治療師、職能治療師等專業人員的診斷及教學服務，期能充分發揮學生的潛能，使其朝向獨立自主的目標邁進（教育部，民</w:t>
      </w:r>
      <w:r w:rsidRPr="00762CA0">
        <w:rPr>
          <w:rFonts w:hint="eastAsia"/>
          <w:sz w:val="28"/>
        </w:rPr>
        <w:t>88</w:t>
      </w:r>
      <w:r w:rsidRPr="00762CA0">
        <w:rPr>
          <w:rFonts w:hint="eastAsia"/>
          <w:sz w:val="28"/>
        </w:rPr>
        <w:t>，</w:t>
      </w:r>
      <w:r w:rsidRPr="00762CA0">
        <w:rPr>
          <w:rFonts w:hint="eastAsia"/>
          <w:sz w:val="28"/>
        </w:rPr>
        <w:t>29</w:t>
      </w:r>
      <w:r w:rsidRPr="00762CA0">
        <w:rPr>
          <w:rFonts w:hint="eastAsia"/>
          <w:sz w:val="28"/>
        </w:rPr>
        <w:t>頁）。</w:t>
      </w:r>
    </w:p>
    <w:sectPr w:rsidR="00CA7057" w:rsidRPr="00762CA0" w:rsidSect="00B1126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954" w:rsidRDefault="00AD4954" w:rsidP="00EB249D">
      <w:r>
        <w:separator/>
      </w:r>
    </w:p>
  </w:endnote>
  <w:endnote w:type="continuationSeparator" w:id="0">
    <w:p w:rsidR="00AD4954" w:rsidRDefault="00AD4954" w:rsidP="00EB24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954" w:rsidRDefault="00AD4954" w:rsidP="00EB249D">
      <w:r>
        <w:separator/>
      </w:r>
    </w:p>
  </w:footnote>
  <w:footnote w:type="continuationSeparator" w:id="0">
    <w:p w:rsidR="00AD4954" w:rsidRDefault="00AD4954" w:rsidP="00EB24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A153C1"/>
    <w:multiLevelType w:val="hybridMultilevel"/>
    <w:tmpl w:val="C49AD41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249D"/>
    <w:rsid w:val="00762CA0"/>
    <w:rsid w:val="00AD4954"/>
    <w:rsid w:val="00B11266"/>
    <w:rsid w:val="00CA7057"/>
    <w:rsid w:val="00EB249D"/>
    <w:rsid w:val="00FC1B9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26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49D"/>
    <w:pPr>
      <w:tabs>
        <w:tab w:val="center" w:pos="4153"/>
        <w:tab w:val="right" w:pos="8306"/>
      </w:tabs>
      <w:snapToGrid w:val="0"/>
    </w:pPr>
    <w:rPr>
      <w:sz w:val="20"/>
      <w:szCs w:val="20"/>
    </w:rPr>
  </w:style>
  <w:style w:type="character" w:customStyle="1" w:styleId="a4">
    <w:name w:val="頁首 字元"/>
    <w:basedOn w:val="a0"/>
    <w:link w:val="a3"/>
    <w:uiPriority w:val="99"/>
    <w:rsid w:val="00EB249D"/>
    <w:rPr>
      <w:sz w:val="20"/>
      <w:szCs w:val="20"/>
    </w:rPr>
  </w:style>
  <w:style w:type="paragraph" w:styleId="a5">
    <w:name w:val="footer"/>
    <w:basedOn w:val="a"/>
    <w:link w:val="a6"/>
    <w:uiPriority w:val="99"/>
    <w:unhideWhenUsed/>
    <w:rsid w:val="00EB249D"/>
    <w:pPr>
      <w:tabs>
        <w:tab w:val="center" w:pos="4153"/>
        <w:tab w:val="right" w:pos="8306"/>
      </w:tabs>
      <w:snapToGrid w:val="0"/>
    </w:pPr>
    <w:rPr>
      <w:sz w:val="20"/>
      <w:szCs w:val="20"/>
    </w:rPr>
  </w:style>
  <w:style w:type="character" w:customStyle="1" w:styleId="a6">
    <w:name w:val="頁尾 字元"/>
    <w:basedOn w:val="a0"/>
    <w:link w:val="a5"/>
    <w:uiPriority w:val="99"/>
    <w:rsid w:val="00EB249D"/>
    <w:rPr>
      <w:sz w:val="20"/>
      <w:szCs w:val="20"/>
    </w:rPr>
  </w:style>
  <w:style w:type="paragraph" w:styleId="a7">
    <w:name w:val="List Paragraph"/>
    <w:basedOn w:val="a"/>
    <w:uiPriority w:val="34"/>
    <w:qFormat/>
    <w:rsid w:val="00762CA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49D"/>
    <w:pPr>
      <w:tabs>
        <w:tab w:val="center" w:pos="4153"/>
        <w:tab w:val="right" w:pos="8306"/>
      </w:tabs>
      <w:snapToGrid w:val="0"/>
    </w:pPr>
    <w:rPr>
      <w:sz w:val="20"/>
      <w:szCs w:val="20"/>
    </w:rPr>
  </w:style>
  <w:style w:type="character" w:customStyle="1" w:styleId="a4">
    <w:name w:val="頁首 字元"/>
    <w:basedOn w:val="a0"/>
    <w:link w:val="a3"/>
    <w:uiPriority w:val="99"/>
    <w:rsid w:val="00EB249D"/>
    <w:rPr>
      <w:sz w:val="20"/>
      <w:szCs w:val="20"/>
    </w:rPr>
  </w:style>
  <w:style w:type="paragraph" w:styleId="a5">
    <w:name w:val="footer"/>
    <w:basedOn w:val="a"/>
    <w:link w:val="a6"/>
    <w:uiPriority w:val="99"/>
    <w:unhideWhenUsed/>
    <w:rsid w:val="00EB249D"/>
    <w:pPr>
      <w:tabs>
        <w:tab w:val="center" w:pos="4153"/>
        <w:tab w:val="right" w:pos="8306"/>
      </w:tabs>
      <w:snapToGrid w:val="0"/>
    </w:pPr>
    <w:rPr>
      <w:sz w:val="20"/>
      <w:szCs w:val="20"/>
    </w:rPr>
  </w:style>
  <w:style w:type="character" w:customStyle="1" w:styleId="a6">
    <w:name w:val="頁尾 字元"/>
    <w:basedOn w:val="a0"/>
    <w:link w:val="a5"/>
    <w:uiPriority w:val="99"/>
    <w:rsid w:val="00EB249D"/>
    <w:rPr>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2014-09-11T03:59:00Z</dcterms:created>
  <dcterms:modified xsi:type="dcterms:W3CDTF">2018-09-10T07:43:00Z</dcterms:modified>
</cp:coreProperties>
</file>