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20" w:rsidRPr="009411F2" w:rsidRDefault="00804720" w:rsidP="009411F2">
      <w:pPr>
        <w:jc w:val="center"/>
        <w:rPr>
          <w:rFonts w:ascii="Arial" w:hAnsi="Arial" w:cs="Arial"/>
          <w:color w:val="000000"/>
          <w:sz w:val="40"/>
        </w:rPr>
      </w:pPr>
      <w:r w:rsidRPr="009411F2">
        <w:rPr>
          <w:rFonts w:ascii="Arial" w:hAnsi="Arial" w:cs="Arial"/>
          <w:color w:val="000000"/>
          <w:sz w:val="40"/>
        </w:rPr>
        <w:t>兒童遊戲場設施安全管理規範</w:t>
      </w:r>
      <w:proofErr w:type="gramStart"/>
      <w:r w:rsidR="00A815A9" w:rsidRPr="009411F2">
        <w:rPr>
          <w:rFonts w:hAnsi="標楷體" w:cs="Arial" w:hint="eastAsia"/>
          <w:color w:val="000000"/>
          <w:sz w:val="40"/>
        </w:rPr>
        <w:t>（</w:t>
      </w:r>
      <w:proofErr w:type="gramEnd"/>
      <w:r w:rsidR="00A815A9" w:rsidRPr="009411F2">
        <w:rPr>
          <w:rFonts w:hAnsi="標楷體" w:cs="Arial" w:hint="eastAsia"/>
          <w:color w:val="000000"/>
          <w:sz w:val="40"/>
        </w:rPr>
        <w:t>核定本)</w:t>
      </w:r>
    </w:p>
    <w:p w:rsidR="00804720" w:rsidRPr="005F1FE0" w:rsidRDefault="00804720" w:rsidP="00AB4EA9">
      <w:pPr>
        <w:ind w:firstLineChars="450" w:firstLine="1080"/>
        <w:jc w:val="both"/>
        <w:rPr>
          <w:rFonts w:ascii="Arial" w:hAnsi="Arial" w:cs="Arial"/>
          <w:color w:val="000000"/>
          <w:sz w:val="24"/>
        </w:rPr>
      </w:pPr>
    </w:p>
    <w:p w:rsidR="00F03C1C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一、</w:t>
      </w:r>
      <w:r w:rsidR="00804720" w:rsidRPr="005F1FE0">
        <w:rPr>
          <w:rFonts w:ascii="Arial" w:hAnsi="Arial" w:cs="Arial"/>
          <w:color w:val="000000"/>
        </w:rPr>
        <w:t>為維護兒童遊戲場設施安全，防止兒童傷害事件發生，特訂定本規範。</w:t>
      </w:r>
    </w:p>
    <w:p w:rsidR="00804720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二、</w:t>
      </w:r>
      <w:r w:rsidR="00804720" w:rsidRPr="005F1FE0">
        <w:rPr>
          <w:rFonts w:ascii="Arial" w:hAnsi="Arial" w:cs="Arial"/>
          <w:color w:val="000000"/>
        </w:rPr>
        <w:t>本規範適用於設置兒童遊戲場設施之各場所。</w:t>
      </w:r>
    </w:p>
    <w:p w:rsidR="00F03C1C" w:rsidRPr="005F1FE0" w:rsidRDefault="00804720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本規範所稱兒童遊戲場設施，指無動力固定於兒童遊戲場，供二歲至十二歲兒童使用之非機械式之兒童遊戲設施。</w:t>
      </w:r>
    </w:p>
    <w:p w:rsidR="00F03C1C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三、</w:t>
      </w:r>
      <w:r w:rsidR="00804720" w:rsidRPr="005F1FE0">
        <w:rPr>
          <w:rFonts w:ascii="Arial" w:hAnsi="Arial" w:cs="Arial"/>
          <w:color w:val="000000"/>
        </w:rPr>
        <w:t>本規範主管機關為衛生福利部，主管兒童遊戲場安全管理規範之</w:t>
      </w:r>
      <w:proofErr w:type="gramStart"/>
      <w:r w:rsidR="00804720" w:rsidRPr="005F1FE0">
        <w:rPr>
          <w:rFonts w:ascii="Arial" w:hAnsi="Arial" w:cs="Arial"/>
          <w:color w:val="000000"/>
        </w:rPr>
        <w:t>研</w:t>
      </w:r>
      <w:proofErr w:type="gramEnd"/>
      <w:r w:rsidR="00804720" w:rsidRPr="005F1FE0">
        <w:rPr>
          <w:rFonts w:ascii="Arial" w:hAnsi="Arial" w:cs="Arial"/>
          <w:color w:val="000000"/>
        </w:rPr>
        <w:t>修等相關事宜。</w:t>
      </w:r>
    </w:p>
    <w:p w:rsidR="00804720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四、</w:t>
      </w:r>
      <w:r w:rsidR="00804720" w:rsidRPr="005F1FE0">
        <w:rPr>
          <w:rFonts w:ascii="Arial" w:hAnsi="Arial" w:cs="Arial"/>
          <w:color w:val="000000"/>
        </w:rPr>
        <w:t>兒童遊戲場主管機關，在中央為各兒童遊戲場之主管機關；在直轄市為直轄市政府；在縣（市）為縣（市）政府。</w:t>
      </w:r>
    </w:p>
    <w:p w:rsidR="00804720" w:rsidRPr="005F1FE0" w:rsidRDefault="00804720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主管機關類別如下：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一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營建主管機關：主管公園、綠地、廣場等附設兒童遊戲場。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二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教育主管機關：主管公私立幼兒園、學校、及社會教育機構附設兒童遊戲場。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三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文化主管機關：主管文化類博物館、展覽場館、文化中心、藝術中心、表演場館、生活美學館及其他具文化功能之文化機構附設兒童遊戲場。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四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體育主管機關：主管體育場館附設兒童遊戲場。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五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民政主管機關：主管登記有案之宗教場所附設兒童遊戲場。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六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經濟主管機關：主管百貨公司、賣場附設兒童遊戲場及專營之兒童遊戲場。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七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衛生主管機關：主管餐飲業、醫療院所等附設兒童遊戲場。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八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社政主管機關：主管社會福利機構等附設兒童遊戲場。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九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觀光主管機關：主管國家風景區、觀光產業附設兒童遊戲場。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十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農業、退輔主管機關：主管森林遊樂區、農（牧）場附設兒童遊戲場。</w:t>
      </w:r>
    </w:p>
    <w:p w:rsidR="00F03C1C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十一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其他場域附設兒童遊戲場之主管機關，為各場域之主管機關。</w:t>
      </w:r>
    </w:p>
    <w:p w:rsidR="008D5EEE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五、</w:t>
      </w:r>
      <w:r w:rsidR="008D5EEE" w:rsidRPr="005F1FE0">
        <w:rPr>
          <w:rFonts w:ascii="Arial" w:hAnsi="Arial" w:cs="Arial"/>
          <w:color w:val="000000"/>
        </w:rPr>
        <w:t>兒童遊戲場主管機關及各目的事業主管機關權責劃分如下：</w:t>
      </w:r>
    </w:p>
    <w:p w:rsidR="008D5EEE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D5EEE" w:rsidRPr="005F1FE0">
        <w:rPr>
          <w:rFonts w:ascii="Arial" w:hAnsi="Arial" w:cs="Arial"/>
          <w:color w:val="000000"/>
        </w:rPr>
        <w:t>一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中央主管機關：掌理兒童遊戲場設施之監督、協調、管理、稽查及統籌等相關事宜。</w:t>
      </w:r>
    </w:p>
    <w:p w:rsidR="008D5EEE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lastRenderedPageBreak/>
        <w:t>（</w:t>
      </w:r>
      <w:r w:rsidR="008D5EEE" w:rsidRPr="005F1FE0">
        <w:rPr>
          <w:rFonts w:ascii="Arial" w:hAnsi="Arial" w:cs="Arial"/>
          <w:color w:val="000000"/>
        </w:rPr>
        <w:t>二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直轄市、縣</w:t>
      </w:r>
      <w:r w:rsidR="005F1FE0">
        <w:rPr>
          <w:rFonts w:ascii="Arial" w:hAnsi="Arial" w:cs="Arial" w:hint="eastAsia"/>
          <w:color w:val="000000"/>
        </w:rPr>
        <w:t>（</w:t>
      </w:r>
      <w:r w:rsidR="008D5EEE" w:rsidRPr="005F1FE0">
        <w:rPr>
          <w:rFonts w:ascii="Arial" w:hAnsi="Arial" w:cs="Arial"/>
          <w:color w:val="000000"/>
        </w:rPr>
        <w:t>市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主管機關：掌理兒童遊戲場設施之管理、稽查及相關人員教育訓練等相關事宜。</w:t>
      </w:r>
    </w:p>
    <w:p w:rsidR="00804720" w:rsidRPr="005F1FE0" w:rsidRDefault="008D5EEE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涉及中央及地方目的事業主管機關職掌，依法應由中央及地方目的事業主管機關</w:t>
      </w:r>
      <w:proofErr w:type="gramStart"/>
      <w:r w:rsidRPr="005F1FE0">
        <w:rPr>
          <w:rFonts w:ascii="Arial" w:hAnsi="Arial" w:cs="Arial"/>
          <w:color w:val="000000"/>
        </w:rPr>
        <w:t>掌理者</w:t>
      </w:r>
      <w:proofErr w:type="gramEnd"/>
      <w:r w:rsidRPr="005F1FE0">
        <w:rPr>
          <w:rFonts w:ascii="Arial" w:hAnsi="Arial" w:cs="Arial"/>
          <w:color w:val="000000"/>
        </w:rPr>
        <w:t>，從其規定。</w:t>
      </w:r>
    </w:p>
    <w:p w:rsidR="008D5EEE" w:rsidRPr="005F1FE0" w:rsidRDefault="00F03C1C" w:rsidP="00AB4EA9">
      <w:pPr>
        <w:pStyle w:val="3"/>
        <w:spacing w:line="240" w:lineRule="auto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六、</w:t>
      </w:r>
      <w:r w:rsidR="008D5EEE" w:rsidRPr="005F1FE0">
        <w:rPr>
          <w:rFonts w:ascii="Arial" w:hAnsi="Arial" w:cs="Arial"/>
          <w:color w:val="000000"/>
        </w:rPr>
        <w:t>兒童遊戲場之設計、製造、安裝、檢查及維護，應符合國家標準及相關法規之規定。</w:t>
      </w:r>
    </w:p>
    <w:p w:rsidR="00F03C1C" w:rsidRPr="005F1FE0" w:rsidRDefault="008D5EEE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無國家標準及相關法規規定可供適用者，應參酌國際</w:t>
      </w:r>
      <w:r w:rsidR="005F1FE0">
        <w:rPr>
          <w:rFonts w:ascii="Arial" w:hAnsi="Arial" w:cs="Arial" w:hint="eastAsia"/>
          <w:color w:val="000000"/>
        </w:rPr>
        <w:t>（</w:t>
      </w:r>
      <w:r w:rsidRPr="005F1FE0">
        <w:rPr>
          <w:rFonts w:ascii="Arial" w:hAnsi="Arial" w:cs="Arial"/>
          <w:color w:val="000000"/>
        </w:rPr>
        <w:t>區域性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標準、法規或其他國家之標準。</w:t>
      </w:r>
    </w:p>
    <w:p w:rsidR="00AF1BF3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七、</w:t>
      </w:r>
      <w:r w:rsidR="00AF1BF3" w:rsidRPr="005F1FE0">
        <w:rPr>
          <w:rFonts w:ascii="Arial" w:hAnsi="Arial" w:cs="Arial"/>
          <w:color w:val="000000"/>
        </w:rPr>
        <w:t>兒童遊戲場設施設置者，在該設施開放使用前，應檢具下列表件陳報該管兒童遊戲場主管機關備查；變更或增設時亦同：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5F1FE0">
        <w:rPr>
          <w:rFonts w:ascii="Arial" w:hAnsi="Arial" w:cs="Arial"/>
          <w:color w:val="000000"/>
        </w:rPr>
        <w:t>（一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兒童遊戲場基本資料（包含設置位置、範圍、遊戲設施種類及數量、設置平面圖、使用者年齡、管理人等資料）。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2F6C35">
        <w:rPr>
          <w:rFonts w:ascii="Arial" w:hAnsi="Arial" w:cs="Arial"/>
        </w:rPr>
        <w:t>（二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廠商出具符合國家標準及相關法規規定之試驗報告與合格保證書。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2F6C35">
        <w:rPr>
          <w:rFonts w:ascii="Arial" w:hAnsi="Arial" w:cs="Arial"/>
        </w:rPr>
        <w:t>（三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投保含附設兒童遊戲場之公共意外責任險證明文件（</w:t>
      </w:r>
      <w:r w:rsidR="002A2AC9" w:rsidRPr="002F6C35">
        <w:rPr>
          <w:rFonts w:ascii="Arial" w:hAnsi="Arial" w:cs="Arial" w:hint="eastAsia"/>
        </w:rPr>
        <w:t>政府部門附設兒童遊戲場無收費者得免附</w:t>
      </w:r>
      <w:r w:rsidRPr="002F6C35">
        <w:rPr>
          <w:rFonts w:ascii="Arial" w:hAnsi="Arial" w:cs="Arial"/>
        </w:rPr>
        <w:t>）。</w:t>
      </w:r>
    </w:p>
    <w:p w:rsidR="00AF1BF3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（四</w:t>
      </w:r>
      <w:r w:rsidR="005F1FE0">
        <w:rPr>
          <w:rFonts w:ascii="Arial" w:hAnsi="Arial" w:cs="Arial" w:hint="eastAsia"/>
          <w:color w:val="000000"/>
        </w:rPr>
        <w:t>）</w:t>
      </w:r>
      <w:r w:rsidR="00223512" w:rsidRPr="00223512">
        <w:rPr>
          <w:rFonts w:ascii="Arial" w:hAnsi="Arial" w:cs="Arial"/>
        </w:rPr>
        <w:t>兒童遊戲</w:t>
      </w:r>
      <w:r w:rsidR="00223512" w:rsidRPr="00223512">
        <w:rPr>
          <w:rFonts w:ascii="Arial" w:hAnsi="Arial" w:cs="Arial" w:hint="eastAsia"/>
        </w:rPr>
        <w:t>設施自主</w:t>
      </w:r>
      <w:r w:rsidR="00223512" w:rsidRPr="00EE76B4">
        <w:rPr>
          <w:rFonts w:ascii="Arial" w:hAnsi="Arial" w:cs="Arial"/>
        </w:rPr>
        <w:t>檢查表</w:t>
      </w:r>
      <w:r w:rsidRPr="005F1FE0">
        <w:rPr>
          <w:rFonts w:ascii="Arial" w:hAnsi="Arial" w:cs="Arial"/>
          <w:color w:val="000000"/>
        </w:rPr>
        <w:t>（如附表一）。</w:t>
      </w:r>
    </w:p>
    <w:p w:rsidR="00AF1BF3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（五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由取得我國簽署國際實驗室認證聯盟</w:t>
      </w:r>
      <w:r w:rsidR="000B0489" w:rsidRPr="005F1FE0">
        <w:rPr>
          <w:rFonts w:ascii="Arial" w:hAnsi="Arial" w:cs="Arial"/>
          <w:color w:val="000000"/>
        </w:rPr>
        <w:t>（</w:t>
      </w:r>
      <w:r w:rsidRPr="005F1FE0">
        <w:rPr>
          <w:rFonts w:ascii="Arial" w:hAnsi="Arial" w:cs="Arial"/>
          <w:color w:val="000000"/>
        </w:rPr>
        <w:t>ILAC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相互承認協議</w:t>
      </w:r>
      <w:r w:rsidR="000B0489" w:rsidRPr="005F1FE0">
        <w:rPr>
          <w:rFonts w:ascii="Arial" w:hAnsi="Arial" w:cs="Arial"/>
          <w:color w:val="000000"/>
        </w:rPr>
        <w:t>（</w:t>
      </w:r>
      <w:r w:rsidRPr="005F1FE0">
        <w:rPr>
          <w:rFonts w:ascii="Arial" w:hAnsi="Arial" w:cs="Arial"/>
          <w:color w:val="000000"/>
        </w:rPr>
        <w:t>MRA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認證機構核發</w:t>
      </w:r>
      <w:r w:rsidRPr="005F1FE0">
        <w:rPr>
          <w:rFonts w:ascii="Arial" w:hAnsi="Arial" w:cs="Arial"/>
          <w:color w:val="000000"/>
        </w:rPr>
        <w:t>CNS 17020</w:t>
      </w:r>
      <w:r w:rsidRPr="005F1FE0">
        <w:rPr>
          <w:rFonts w:ascii="Arial" w:hAnsi="Arial" w:cs="Arial"/>
          <w:color w:val="000000"/>
        </w:rPr>
        <w:t>或</w:t>
      </w:r>
      <w:r w:rsidRPr="005F1FE0">
        <w:rPr>
          <w:rFonts w:ascii="Arial" w:hAnsi="Arial" w:cs="Arial"/>
          <w:color w:val="000000"/>
        </w:rPr>
        <w:t>ISO/IEC 17020</w:t>
      </w:r>
      <w:r w:rsidRPr="005F1FE0">
        <w:rPr>
          <w:rFonts w:ascii="Arial" w:hAnsi="Arial" w:cs="Arial"/>
          <w:color w:val="000000"/>
        </w:rPr>
        <w:t>認證證書之檢驗機構，所開立具有認證標誌之合格檢驗報告。</w:t>
      </w:r>
    </w:p>
    <w:p w:rsidR="00F03C1C" w:rsidRPr="005F1FE0" w:rsidRDefault="00AF1BF3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本規範修正前已設置之兒童遊戲場設施，應於三年內檢具第一項</w:t>
      </w:r>
      <w:r w:rsidR="00590511">
        <w:rPr>
          <w:rFonts w:ascii="Arial" w:hAnsi="Arial" w:cs="Arial" w:hint="eastAsia"/>
          <w:color w:val="000000"/>
        </w:rPr>
        <w:t>第一款及</w:t>
      </w:r>
      <w:r w:rsidRPr="005F1FE0">
        <w:rPr>
          <w:rFonts w:ascii="Arial" w:hAnsi="Arial" w:cs="Arial"/>
          <w:color w:val="000000"/>
        </w:rPr>
        <w:t>第三款至第五款表件向該管兒童遊戲場主管機關完成備查手續。</w:t>
      </w:r>
    </w:p>
    <w:p w:rsidR="00AF1BF3" w:rsidRPr="005F1FE0" w:rsidRDefault="00F03C1C" w:rsidP="00AB4EA9">
      <w:pPr>
        <w:pStyle w:val="3"/>
        <w:spacing w:line="240" w:lineRule="auto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八、</w:t>
      </w:r>
      <w:r w:rsidR="00AF1BF3" w:rsidRPr="005F1FE0">
        <w:rPr>
          <w:rFonts w:ascii="Arial" w:hAnsi="Arial" w:cs="Arial"/>
          <w:color w:val="000000"/>
        </w:rPr>
        <w:t>兒童遊戲場應設置管理人員，直轄市、縣</w:t>
      </w:r>
      <w:proofErr w:type="gramStart"/>
      <w:r w:rsidR="00223512">
        <w:rPr>
          <w:rFonts w:hAnsi="標楷體" w:cs="Arial" w:hint="eastAsia"/>
          <w:color w:val="000000"/>
        </w:rPr>
        <w:t>（</w:t>
      </w:r>
      <w:proofErr w:type="gramEnd"/>
      <w:r w:rsidR="00AF1BF3" w:rsidRPr="005F1FE0">
        <w:rPr>
          <w:rFonts w:ascii="Arial" w:hAnsi="Arial" w:cs="Arial"/>
          <w:color w:val="000000"/>
        </w:rPr>
        <w:t>市</w:t>
      </w:r>
      <w:r w:rsidR="00223512">
        <w:rPr>
          <w:rFonts w:hAnsi="標楷體" w:cs="Arial" w:hint="eastAsia"/>
          <w:color w:val="000000"/>
        </w:rPr>
        <w:t>)</w:t>
      </w:r>
      <w:r w:rsidR="00AF1BF3" w:rsidRPr="005F1FE0">
        <w:rPr>
          <w:rFonts w:ascii="Arial" w:hAnsi="Arial" w:cs="Arial"/>
          <w:color w:val="000000"/>
        </w:rPr>
        <w:t>主管機關並應辦理該員教育訓練課程，提升安全知能。</w:t>
      </w:r>
    </w:p>
    <w:p w:rsidR="00F03C1C" w:rsidRPr="005F1FE0" w:rsidRDefault="00AF1BF3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前項管理人員應接受講習或訓練，其課程及時數，由本規範之主管機關定之。</w:t>
      </w:r>
    </w:p>
    <w:p w:rsidR="00AF1BF3" w:rsidRPr="005F1FE0" w:rsidRDefault="00F03C1C" w:rsidP="00AB4EA9">
      <w:pPr>
        <w:ind w:left="480" w:hangingChars="150" w:hanging="4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九、</w:t>
      </w:r>
      <w:r w:rsidR="00AF1BF3" w:rsidRPr="005F1FE0">
        <w:rPr>
          <w:rFonts w:ascii="Arial" w:hAnsi="Arial" w:cs="Arial"/>
          <w:color w:val="000000"/>
        </w:rPr>
        <w:t>兒童遊戲場管理人員之職責如下：</w:t>
      </w:r>
    </w:p>
    <w:p w:rsidR="00AF1BF3" w:rsidRPr="005F1FE0" w:rsidRDefault="000B0489" w:rsidP="00AB4EA9">
      <w:pPr>
        <w:ind w:leftChars="100" w:left="128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（一</w:t>
      </w:r>
      <w:r w:rsidR="005F1FE0">
        <w:rPr>
          <w:rFonts w:ascii="Arial" w:hAnsi="Arial" w:cs="Arial" w:hint="eastAsia"/>
          <w:color w:val="000000"/>
        </w:rPr>
        <w:t>）</w:t>
      </w:r>
      <w:r w:rsidR="00AF1BF3" w:rsidRPr="005F1FE0">
        <w:rPr>
          <w:rFonts w:ascii="Arial" w:hAnsi="Arial" w:cs="Arial"/>
          <w:color w:val="000000"/>
        </w:rPr>
        <w:t>應於開放使用</w:t>
      </w:r>
      <w:proofErr w:type="gramStart"/>
      <w:r w:rsidR="00AF1BF3" w:rsidRPr="005F1FE0">
        <w:rPr>
          <w:rFonts w:ascii="Arial" w:hAnsi="Arial" w:cs="Arial"/>
          <w:color w:val="000000"/>
        </w:rPr>
        <w:t>期間，</w:t>
      </w:r>
      <w:proofErr w:type="gramEnd"/>
      <w:r w:rsidR="00AF1BF3" w:rsidRPr="005F1FE0">
        <w:rPr>
          <w:rFonts w:ascii="Arial" w:hAnsi="Arial" w:cs="Arial"/>
          <w:color w:val="000000"/>
        </w:rPr>
        <w:t>每日進行遊戲場及設施目測檢查工作，發現顯有不安全情事，應立即進行維修保養工作。</w:t>
      </w:r>
    </w:p>
    <w:p w:rsidR="00F03C1C" w:rsidRPr="005F1FE0" w:rsidRDefault="000B0489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（二</w:t>
      </w:r>
      <w:r w:rsidR="005F1FE0">
        <w:rPr>
          <w:rFonts w:ascii="Arial" w:hAnsi="Arial" w:cs="Arial" w:hint="eastAsia"/>
          <w:color w:val="000000"/>
        </w:rPr>
        <w:t>）</w:t>
      </w:r>
      <w:r w:rsidR="00AF1BF3" w:rsidRPr="005F1FE0">
        <w:rPr>
          <w:rFonts w:ascii="Arial" w:hAnsi="Arial" w:cs="Arial"/>
          <w:color w:val="000000"/>
        </w:rPr>
        <w:t>應每月定期依</w:t>
      </w:r>
      <w:r w:rsidR="00223512" w:rsidRPr="00223512">
        <w:rPr>
          <w:rFonts w:ascii="Arial" w:hAnsi="Arial" w:cs="Arial" w:hint="eastAsia"/>
          <w:color w:val="000000"/>
        </w:rPr>
        <w:t>兒童遊戲設施自主檢查表</w:t>
      </w:r>
      <w:r w:rsidR="00AF1BF3" w:rsidRPr="005F1FE0">
        <w:rPr>
          <w:rFonts w:ascii="Arial" w:hAnsi="Arial" w:cs="Arial"/>
          <w:color w:val="000000"/>
        </w:rPr>
        <w:t>（如附表一）進行遊戲場及設施檢查工作，並填表存放管理單位，其保存期限為</w:t>
      </w:r>
      <w:r w:rsidR="00AF1BF3" w:rsidRPr="005F1FE0">
        <w:rPr>
          <w:rFonts w:ascii="Arial" w:hAnsi="Arial" w:cs="Arial"/>
          <w:color w:val="000000"/>
        </w:rPr>
        <w:lastRenderedPageBreak/>
        <w:t>五年。</w:t>
      </w:r>
    </w:p>
    <w:p w:rsidR="000D6DE5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十、</w:t>
      </w:r>
      <w:r w:rsidR="000D6DE5" w:rsidRPr="005F1FE0">
        <w:rPr>
          <w:rFonts w:ascii="Arial" w:hAnsi="Arial" w:cs="Arial"/>
          <w:color w:val="000000"/>
        </w:rPr>
        <w:t>兒童遊戲場設施設置者應辦理事項如下：</w:t>
      </w:r>
    </w:p>
    <w:p w:rsidR="000D6DE5" w:rsidRDefault="000D6DE5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遊戲場廠商在保固期間進行遊戲場設施檢查工作，並製作檢查報告存放管理</w:t>
      </w:r>
      <w:r w:rsidR="0040225E">
        <w:rPr>
          <w:rFonts w:ascii="Arial" w:hAnsi="Arial" w:cs="Arial" w:hint="eastAsia"/>
          <w:color w:val="000000"/>
        </w:rPr>
        <w:t>單位</w:t>
      </w:r>
      <w:r w:rsidRPr="005F1FE0">
        <w:rPr>
          <w:rFonts w:ascii="Arial" w:hAnsi="Arial" w:cs="Arial"/>
          <w:color w:val="000000"/>
        </w:rPr>
        <w:t>，該檢查報告應至少保存五年。</w:t>
      </w:r>
    </w:p>
    <w:p w:rsidR="00E35C52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每三年委託專業檢驗機構進行遊戲場設施檢驗工作，並製作檢查報告存放管理</w:t>
      </w:r>
      <w:r w:rsidRPr="0040225E">
        <w:rPr>
          <w:rFonts w:ascii="Arial" w:hAnsi="Arial" w:cs="Arial" w:hint="eastAsia"/>
          <w:color w:val="000000"/>
        </w:rPr>
        <w:t>單位</w:t>
      </w:r>
      <w:r w:rsidRPr="005F1FE0">
        <w:rPr>
          <w:rFonts w:ascii="Arial" w:hAnsi="Arial" w:cs="Arial"/>
          <w:color w:val="000000"/>
        </w:rPr>
        <w:t>，該檢驗報告應至少保存五年。</w:t>
      </w:r>
    </w:p>
    <w:p w:rsidR="00E35C52" w:rsidRPr="005F1FE0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投保附設兒童遊戲場之公共意外責任險；保險期間屆滿時，應予續保，並報送主管機關。</w:t>
      </w:r>
    </w:p>
    <w:p w:rsidR="000D6DE5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十一、</w:t>
      </w:r>
      <w:r w:rsidR="000D6DE5" w:rsidRPr="005F1FE0">
        <w:rPr>
          <w:rFonts w:ascii="Arial" w:hAnsi="Arial" w:cs="Arial"/>
          <w:color w:val="000000"/>
        </w:rPr>
        <w:t>兒童遊戲場設施設置者之事故傷害防制及處遇規定如下：</w:t>
      </w:r>
    </w:p>
    <w:p w:rsidR="000D6DE5" w:rsidRDefault="000D6DE5" w:rsidP="00AB4EA9">
      <w:pPr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應設告示牌並標示發生事故傷害緊急聯絡機制。</w:t>
      </w:r>
    </w:p>
    <w:p w:rsidR="00E35C52" w:rsidRDefault="00E35C52" w:rsidP="00AB4EA9">
      <w:pPr>
        <w:numPr>
          <w:ilvl w:val="0"/>
          <w:numId w:val="27"/>
        </w:numPr>
        <w:ind w:right="-1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室內環境應備置急救用品：如優碘、剪刀、繃帶、無菌紗布、無菌棉籤、透氣膠帶、</w:t>
      </w:r>
      <w:r w:rsidRPr="005F1FE0">
        <w:rPr>
          <w:rFonts w:ascii="Arial" w:hAnsi="Arial" w:cs="Arial"/>
          <w:color w:val="000000"/>
        </w:rPr>
        <w:t>OK</w:t>
      </w:r>
      <w:r w:rsidRPr="005F1FE0">
        <w:rPr>
          <w:rFonts w:ascii="Arial" w:hAnsi="Arial" w:cs="Arial"/>
          <w:color w:val="000000"/>
        </w:rPr>
        <w:t>繃、生理食鹽水、急救手冊、冷</w:t>
      </w:r>
      <w:bookmarkStart w:id="0" w:name="_GoBack"/>
      <w:bookmarkEnd w:id="0"/>
      <w:r w:rsidRPr="005F1FE0">
        <w:rPr>
          <w:rFonts w:ascii="Arial" w:hAnsi="Arial" w:cs="Arial"/>
          <w:color w:val="000000"/>
        </w:rPr>
        <w:t>水袋</w:t>
      </w:r>
      <w:r w:rsidR="00ED729A">
        <w:rPr>
          <w:rFonts w:ascii="Arial" w:hAnsi="Arial" w:cs="Arial" w:hint="eastAsia"/>
          <w:color w:val="000000"/>
        </w:rPr>
        <w:t>等</w:t>
      </w:r>
      <w:r w:rsidRPr="005F1FE0">
        <w:rPr>
          <w:rFonts w:ascii="Arial" w:hAnsi="Arial" w:cs="Arial"/>
          <w:color w:val="000000"/>
        </w:rPr>
        <w:t>，並注意使用期限、保存方式及定期更換。</w:t>
      </w:r>
    </w:p>
    <w:p w:rsidR="00F10517" w:rsidRPr="00E35C52" w:rsidRDefault="00E35C52" w:rsidP="00AB4EA9">
      <w:pPr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實施事故傷害防制教育及相關訓練，增進員工安全急救技能。</w:t>
      </w:r>
    </w:p>
    <w:p w:rsidR="00F10517" w:rsidRPr="005F1FE0" w:rsidRDefault="00F03C1C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十二、</w:t>
      </w:r>
      <w:r w:rsidR="00F10517" w:rsidRPr="005F1FE0">
        <w:rPr>
          <w:rFonts w:ascii="Arial" w:hAnsi="Arial" w:cs="Arial"/>
          <w:color w:val="000000"/>
        </w:rPr>
        <w:t>兒童遊戲場主管機關應每年自行或依法規委託專業檢查機構、法人或團體依</w:t>
      </w:r>
      <w:r w:rsidR="00223512" w:rsidRPr="00223512">
        <w:rPr>
          <w:rFonts w:ascii="Arial" w:hAnsi="Arial" w:cs="Arial" w:hint="eastAsia"/>
          <w:color w:val="000000"/>
        </w:rPr>
        <w:t>兒童遊戲設施稽查檢核表</w:t>
      </w:r>
      <w:r w:rsidR="00F10517" w:rsidRPr="005F1FE0">
        <w:rPr>
          <w:rFonts w:ascii="Arial" w:hAnsi="Arial" w:cs="Arial"/>
          <w:color w:val="000000"/>
        </w:rPr>
        <w:t>（如附</w:t>
      </w:r>
      <w:r w:rsidR="00AC283D">
        <w:rPr>
          <w:rFonts w:ascii="Arial" w:hAnsi="Arial" w:cs="Arial" w:hint="eastAsia"/>
          <w:color w:val="000000"/>
        </w:rPr>
        <w:t>表</w:t>
      </w:r>
      <w:r w:rsidR="00F10517" w:rsidRPr="005F1FE0">
        <w:rPr>
          <w:rFonts w:ascii="Arial" w:hAnsi="Arial" w:cs="Arial"/>
          <w:color w:val="000000"/>
        </w:rPr>
        <w:t>二）進行兒童遊戲場安全稽查業務；必要時，會同當地建管、工務、消防、衛生、環保等相關目的事業主管機關及消費者保護官實施聯合稽查。</w:t>
      </w:r>
    </w:p>
    <w:p w:rsidR="00F03C1C" w:rsidRPr="005F1FE0" w:rsidRDefault="00F10517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</w:t>
      </w:r>
      <w:r w:rsidR="00ED729A">
        <w:rPr>
          <w:rFonts w:ascii="Arial" w:hAnsi="Arial" w:cs="Arial" w:hint="eastAsia"/>
          <w:color w:val="000000"/>
        </w:rPr>
        <w:t xml:space="preserve">    </w:t>
      </w:r>
      <w:r w:rsidRPr="005F1FE0">
        <w:rPr>
          <w:rFonts w:ascii="Arial" w:hAnsi="Arial" w:cs="Arial"/>
          <w:color w:val="000000"/>
        </w:rPr>
        <w:t>前項安全稽查作業，得由直轄市、縣（市）政府</w:t>
      </w:r>
      <w:proofErr w:type="gramStart"/>
      <w:r w:rsidRPr="005F1FE0">
        <w:rPr>
          <w:rFonts w:ascii="Arial" w:hAnsi="Arial" w:cs="Arial"/>
          <w:color w:val="000000"/>
        </w:rPr>
        <w:t>併</w:t>
      </w:r>
      <w:proofErr w:type="gramEnd"/>
      <w:r w:rsidRPr="005F1FE0">
        <w:rPr>
          <w:rFonts w:ascii="Arial" w:hAnsi="Arial" w:cs="Arial"/>
          <w:color w:val="000000"/>
        </w:rPr>
        <w:t>同維護公共安全聯合稽查執行。</w:t>
      </w:r>
    </w:p>
    <w:p w:rsidR="00804720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十三、</w:t>
      </w:r>
      <w:r w:rsidR="00F10517" w:rsidRPr="005F1FE0">
        <w:rPr>
          <w:rFonts w:ascii="Arial" w:hAnsi="Arial" w:cs="Arial"/>
          <w:color w:val="000000"/>
        </w:rPr>
        <w:t>兒童遊戲場主管機關對於有違反本規範情事者，</w:t>
      </w:r>
      <w:proofErr w:type="gramStart"/>
      <w:r w:rsidR="00F10517" w:rsidRPr="005F1FE0">
        <w:rPr>
          <w:rFonts w:ascii="Arial" w:hAnsi="Arial" w:cs="Arial"/>
          <w:color w:val="000000"/>
        </w:rPr>
        <w:t>應彙整</w:t>
      </w:r>
      <w:proofErr w:type="gramEnd"/>
      <w:r w:rsidR="00F10517" w:rsidRPr="005F1FE0">
        <w:rPr>
          <w:rFonts w:ascii="Arial" w:hAnsi="Arial" w:cs="Arial"/>
          <w:color w:val="000000"/>
        </w:rPr>
        <w:t>稽查紀錄，詳列違規事實，依法處理，並列管追蹤，輔導其限期改善；必要時，得送相關目的事業主管機關依法處理。</w:t>
      </w:r>
    </w:p>
    <w:p w:rsidR="00F10517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十四、</w:t>
      </w:r>
      <w:r w:rsidR="00F10517" w:rsidRPr="005F1FE0">
        <w:rPr>
          <w:rFonts w:ascii="Arial" w:hAnsi="Arial" w:cs="Arial"/>
          <w:color w:val="000000"/>
        </w:rPr>
        <w:t>兒童遊戲場設施</w:t>
      </w:r>
      <w:r w:rsidR="00ED729A">
        <w:rPr>
          <w:rFonts w:ascii="Arial" w:hAnsi="Arial" w:cs="Arial" w:hint="eastAsia"/>
          <w:color w:val="000000"/>
        </w:rPr>
        <w:t>發生</w:t>
      </w:r>
      <w:r w:rsidR="00F10517" w:rsidRPr="005F1FE0">
        <w:rPr>
          <w:rFonts w:ascii="Arial" w:hAnsi="Arial" w:cs="Arial"/>
          <w:color w:val="000000"/>
        </w:rPr>
        <w:t>危害兒童安全</w:t>
      </w:r>
      <w:r w:rsidR="00ED729A">
        <w:rPr>
          <w:rFonts w:ascii="Arial" w:hAnsi="Arial" w:cs="Arial" w:hint="eastAsia"/>
          <w:color w:val="000000"/>
        </w:rPr>
        <w:t>之情事</w:t>
      </w:r>
      <w:r w:rsidR="00F10517" w:rsidRPr="005F1FE0">
        <w:rPr>
          <w:rFonts w:ascii="Arial" w:hAnsi="Arial" w:cs="Arial"/>
          <w:color w:val="000000"/>
        </w:rPr>
        <w:t>，兒童遊戲場主管機關應會同相關</w:t>
      </w:r>
      <w:proofErr w:type="gramStart"/>
      <w:r w:rsidR="00F10517" w:rsidRPr="005F1FE0">
        <w:rPr>
          <w:rFonts w:ascii="Arial" w:hAnsi="Arial" w:cs="Arial"/>
          <w:color w:val="000000"/>
        </w:rPr>
        <w:t>機關妥處</w:t>
      </w:r>
      <w:proofErr w:type="gramEnd"/>
      <w:r w:rsidR="00F10517" w:rsidRPr="005F1FE0">
        <w:rPr>
          <w:rFonts w:ascii="Arial" w:hAnsi="Arial" w:cs="Arial"/>
          <w:color w:val="000000"/>
        </w:rPr>
        <w:t>。</w:t>
      </w:r>
    </w:p>
    <w:p w:rsidR="00F03C1C" w:rsidRPr="005F1FE0" w:rsidRDefault="00F10517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　</w:t>
      </w:r>
      <w:r w:rsidR="00ED729A">
        <w:rPr>
          <w:rFonts w:ascii="Arial" w:hAnsi="Arial" w:cs="Arial" w:hint="eastAsia"/>
          <w:color w:val="000000"/>
        </w:rPr>
        <w:t xml:space="preserve">  </w:t>
      </w:r>
      <w:r w:rsidRPr="005F1FE0">
        <w:rPr>
          <w:rFonts w:ascii="Arial" w:hAnsi="Arial" w:cs="Arial"/>
          <w:color w:val="000000"/>
        </w:rPr>
        <w:t>兒童遊戲場設施設置者屬消費者保護法第二條第二款之企業經營者，違反本規範情節重大，並對使用者已發生重大損害或有發生重大損害之虞，而情況危急時，直轄市、縣（市）政府得依消費者保護法第三十七條規定，在大眾傳播媒體公告違法業者名稱、地址及其違法情形。</w:t>
      </w:r>
    </w:p>
    <w:sectPr w:rsidR="00F03C1C" w:rsidRPr="005F1FE0" w:rsidSect="00F24F20">
      <w:footerReference w:type="default" r:id="rId8"/>
      <w:pgSz w:w="11907" w:h="16840" w:code="9"/>
      <w:pgMar w:top="1021" w:right="851" w:bottom="1021" w:left="1418" w:header="992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C5" w:rsidRDefault="000C67C5" w:rsidP="00133D70">
      <w:r>
        <w:separator/>
      </w:r>
    </w:p>
  </w:endnote>
  <w:endnote w:type="continuationSeparator" w:id="0">
    <w:p w:rsidR="000C67C5" w:rsidRDefault="000C67C5" w:rsidP="001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9" w:rsidRDefault="001847D5">
    <w:pPr>
      <w:pStyle w:val="a7"/>
      <w:jc w:val="center"/>
    </w:pPr>
    <w:r>
      <w:fldChar w:fldCharType="begin"/>
    </w:r>
    <w:r w:rsidR="00507589">
      <w:instrText xml:space="preserve"> PAGE   \* MERGEFORMAT </w:instrText>
    </w:r>
    <w:r>
      <w:fldChar w:fldCharType="separate"/>
    </w:r>
    <w:r w:rsidR="00C30695" w:rsidRPr="00C30695">
      <w:rPr>
        <w:noProof/>
        <w:lang w:val="zh-TW"/>
      </w:rPr>
      <w:t>3</w:t>
    </w:r>
    <w:r>
      <w:fldChar w:fldCharType="end"/>
    </w:r>
  </w:p>
  <w:p w:rsidR="00507589" w:rsidRDefault="005075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C5" w:rsidRDefault="000C67C5" w:rsidP="00133D70">
      <w:r>
        <w:separator/>
      </w:r>
    </w:p>
  </w:footnote>
  <w:footnote w:type="continuationSeparator" w:id="0">
    <w:p w:rsidR="000C67C5" w:rsidRDefault="000C67C5" w:rsidP="0013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40F"/>
    <w:multiLevelType w:val="hybridMultilevel"/>
    <w:tmpl w:val="D38C5A48"/>
    <w:lvl w:ilvl="0" w:tplc="D570C5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56661C"/>
    <w:multiLevelType w:val="hybridMultilevel"/>
    <w:tmpl w:val="0C4AD8A8"/>
    <w:lvl w:ilvl="0" w:tplc="29DC6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72C81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6C563A"/>
    <w:multiLevelType w:val="hybridMultilevel"/>
    <w:tmpl w:val="7E9CB02A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 w15:restartNumberingAfterBreak="0">
    <w:nsid w:val="0BD344E3"/>
    <w:multiLevelType w:val="hybridMultilevel"/>
    <w:tmpl w:val="DFC04D22"/>
    <w:lvl w:ilvl="0" w:tplc="815E65A4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4" w15:restartNumberingAfterBreak="0">
    <w:nsid w:val="10C504BC"/>
    <w:multiLevelType w:val="hybridMultilevel"/>
    <w:tmpl w:val="F53A39AC"/>
    <w:lvl w:ilvl="0" w:tplc="A734F9BA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5" w15:restartNumberingAfterBreak="0">
    <w:nsid w:val="127C53E3"/>
    <w:multiLevelType w:val="hybridMultilevel"/>
    <w:tmpl w:val="D1009AFC"/>
    <w:lvl w:ilvl="0" w:tplc="738C2A0C">
      <w:start w:val="1"/>
      <w:numFmt w:val="taiwaneseCountingThousand"/>
      <w:lvlText w:val="（%1）"/>
      <w:lvlJc w:val="left"/>
      <w:pPr>
        <w:ind w:left="16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13AA19A0"/>
    <w:multiLevelType w:val="hybridMultilevel"/>
    <w:tmpl w:val="7E14554C"/>
    <w:lvl w:ilvl="0" w:tplc="DCD68EF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45B21C9"/>
    <w:multiLevelType w:val="hybridMultilevel"/>
    <w:tmpl w:val="93581B9A"/>
    <w:lvl w:ilvl="0" w:tplc="1D1892AE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177E00F2"/>
    <w:multiLevelType w:val="hybridMultilevel"/>
    <w:tmpl w:val="8F960DD4"/>
    <w:lvl w:ilvl="0" w:tplc="DBF296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A5542A"/>
    <w:multiLevelType w:val="hybridMultilevel"/>
    <w:tmpl w:val="0DEC79E2"/>
    <w:lvl w:ilvl="0" w:tplc="9A925180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 w15:restartNumberingAfterBreak="0">
    <w:nsid w:val="18426029"/>
    <w:multiLevelType w:val="hybridMultilevel"/>
    <w:tmpl w:val="F1CA8874"/>
    <w:lvl w:ilvl="0" w:tplc="D194DAF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55B429E"/>
    <w:multiLevelType w:val="hybridMultilevel"/>
    <w:tmpl w:val="28824FE6"/>
    <w:lvl w:ilvl="0" w:tplc="433EF68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2" w15:restartNumberingAfterBreak="0">
    <w:nsid w:val="27E53AC7"/>
    <w:multiLevelType w:val="hybridMultilevel"/>
    <w:tmpl w:val="7D5A7692"/>
    <w:lvl w:ilvl="0" w:tplc="1A0A6BCA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3" w15:restartNumberingAfterBreak="0">
    <w:nsid w:val="2E1C12D2"/>
    <w:multiLevelType w:val="hybridMultilevel"/>
    <w:tmpl w:val="1B807AC0"/>
    <w:lvl w:ilvl="0" w:tplc="922400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CA772A"/>
    <w:multiLevelType w:val="hybridMultilevel"/>
    <w:tmpl w:val="A788971E"/>
    <w:lvl w:ilvl="0" w:tplc="876A6D6E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11775CD"/>
    <w:multiLevelType w:val="hybridMultilevel"/>
    <w:tmpl w:val="749ADC9A"/>
    <w:lvl w:ilvl="0" w:tplc="DD08FF5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E53A1D"/>
    <w:multiLevelType w:val="hybridMultilevel"/>
    <w:tmpl w:val="84DC4A24"/>
    <w:lvl w:ilvl="0" w:tplc="DADA97D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BF5ED8"/>
    <w:multiLevelType w:val="hybridMultilevel"/>
    <w:tmpl w:val="923EC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AB62BD"/>
    <w:multiLevelType w:val="hybridMultilevel"/>
    <w:tmpl w:val="FCA4EAC0"/>
    <w:lvl w:ilvl="0" w:tplc="91B082A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944D0D"/>
    <w:multiLevelType w:val="hybridMultilevel"/>
    <w:tmpl w:val="A41C62F4"/>
    <w:lvl w:ilvl="0" w:tplc="93C0C3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CE80733"/>
    <w:multiLevelType w:val="hybridMultilevel"/>
    <w:tmpl w:val="B380E480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1" w15:restartNumberingAfterBreak="0">
    <w:nsid w:val="5D886EAC"/>
    <w:multiLevelType w:val="hybridMultilevel"/>
    <w:tmpl w:val="8A2ADB18"/>
    <w:lvl w:ilvl="0" w:tplc="F92EF9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FB4ED5"/>
    <w:multiLevelType w:val="hybridMultilevel"/>
    <w:tmpl w:val="217049AE"/>
    <w:lvl w:ilvl="0" w:tplc="160E906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3" w15:restartNumberingAfterBreak="0">
    <w:nsid w:val="65B636AF"/>
    <w:multiLevelType w:val="hybridMultilevel"/>
    <w:tmpl w:val="127C89F0"/>
    <w:lvl w:ilvl="0" w:tplc="751C21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C961245"/>
    <w:multiLevelType w:val="hybridMultilevel"/>
    <w:tmpl w:val="0696FFD4"/>
    <w:lvl w:ilvl="0" w:tplc="5BFA0550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95516F6"/>
    <w:multiLevelType w:val="hybridMultilevel"/>
    <w:tmpl w:val="67E4EF34"/>
    <w:lvl w:ilvl="0" w:tplc="738C2A0C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6" w15:restartNumberingAfterBreak="0">
    <w:nsid w:val="7BEA0043"/>
    <w:multiLevelType w:val="hybridMultilevel"/>
    <w:tmpl w:val="B106BB2C"/>
    <w:lvl w:ilvl="0" w:tplc="39A8323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14"/>
  </w:num>
  <w:num w:numId="8">
    <w:abstractNumId w:val="24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26"/>
  </w:num>
  <w:num w:numId="14">
    <w:abstractNumId w:val="3"/>
  </w:num>
  <w:num w:numId="15">
    <w:abstractNumId w:val="22"/>
  </w:num>
  <w:num w:numId="16">
    <w:abstractNumId w:val="16"/>
  </w:num>
  <w:num w:numId="17">
    <w:abstractNumId w:val="23"/>
  </w:num>
  <w:num w:numId="18">
    <w:abstractNumId w:val="8"/>
  </w:num>
  <w:num w:numId="19">
    <w:abstractNumId w:val="11"/>
  </w:num>
  <w:num w:numId="20">
    <w:abstractNumId w:val="13"/>
  </w:num>
  <w:num w:numId="21">
    <w:abstractNumId w:val="18"/>
  </w:num>
  <w:num w:numId="22">
    <w:abstractNumId w:val="20"/>
  </w:num>
  <w:num w:numId="23">
    <w:abstractNumId w:val="17"/>
  </w:num>
  <w:num w:numId="24">
    <w:abstractNumId w:val="2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CE"/>
    <w:rsid w:val="000407FC"/>
    <w:rsid w:val="0007294C"/>
    <w:rsid w:val="000B0489"/>
    <w:rsid w:val="000C67C5"/>
    <w:rsid w:val="000C7150"/>
    <w:rsid w:val="000D10D2"/>
    <w:rsid w:val="000D6DE5"/>
    <w:rsid w:val="000F1E34"/>
    <w:rsid w:val="00133D70"/>
    <w:rsid w:val="001471F1"/>
    <w:rsid w:val="00154694"/>
    <w:rsid w:val="001847D5"/>
    <w:rsid w:val="001D6F49"/>
    <w:rsid w:val="00223512"/>
    <w:rsid w:val="002679A0"/>
    <w:rsid w:val="002A2AC9"/>
    <w:rsid w:val="002A6ADA"/>
    <w:rsid w:val="002F6C35"/>
    <w:rsid w:val="003769B5"/>
    <w:rsid w:val="003A76DE"/>
    <w:rsid w:val="003D52CE"/>
    <w:rsid w:val="0040225E"/>
    <w:rsid w:val="00434325"/>
    <w:rsid w:val="00442490"/>
    <w:rsid w:val="00452970"/>
    <w:rsid w:val="004671EE"/>
    <w:rsid w:val="00480093"/>
    <w:rsid w:val="004D6253"/>
    <w:rsid w:val="00507589"/>
    <w:rsid w:val="00550318"/>
    <w:rsid w:val="00580F2A"/>
    <w:rsid w:val="00590511"/>
    <w:rsid w:val="005E322D"/>
    <w:rsid w:val="005F1FE0"/>
    <w:rsid w:val="006055D8"/>
    <w:rsid w:val="00623AF3"/>
    <w:rsid w:val="006C2777"/>
    <w:rsid w:val="006C2C52"/>
    <w:rsid w:val="00736E7C"/>
    <w:rsid w:val="00745DA9"/>
    <w:rsid w:val="007F27C9"/>
    <w:rsid w:val="00804720"/>
    <w:rsid w:val="00880C51"/>
    <w:rsid w:val="00891049"/>
    <w:rsid w:val="008B2DC9"/>
    <w:rsid w:val="008D08D3"/>
    <w:rsid w:val="008D5EEE"/>
    <w:rsid w:val="008E23E7"/>
    <w:rsid w:val="008F0C6C"/>
    <w:rsid w:val="009411F2"/>
    <w:rsid w:val="0099393D"/>
    <w:rsid w:val="009B51C9"/>
    <w:rsid w:val="00A208A1"/>
    <w:rsid w:val="00A33652"/>
    <w:rsid w:val="00A44EE8"/>
    <w:rsid w:val="00A5205D"/>
    <w:rsid w:val="00A815A9"/>
    <w:rsid w:val="00AB4EA9"/>
    <w:rsid w:val="00AC283D"/>
    <w:rsid w:val="00AF1BF3"/>
    <w:rsid w:val="00B93D0B"/>
    <w:rsid w:val="00BF5559"/>
    <w:rsid w:val="00C30695"/>
    <w:rsid w:val="00C43604"/>
    <w:rsid w:val="00C608CB"/>
    <w:rsid w:val="00CC45F6"/>
    <w:rsid w:val="00CF6258"/>
    <w:rsid w:val="00D00328"/>
    <w:rsid w:val="00D65278"/>
    <w:rsid w:val="00DC7198"/>
    <w:rsid w:val="00E35C52"/>
    <w:rsid w:val="00E74F04"/>
    <w:rsid w:val="00E83FB2"/>
    <w:rsid w:val="00E87538"/>
    <w:rsid w:val="00ED729A"/>
    <w:rsid w:val="00F03C1C"/>
    <w:rsid w:val="00F10517"/>
    <w:rsid w:val="00F24F20"/>
    <w:rsid w:val="00F27164"/>
    <w:rsid w:val="00F46BFD"/>
    <w:rsid w:val="00F74905"/>
    <w:rsid w:val="00F96AC5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53F6CA-CBC3-494A-89C4-164C7D2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D5"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7D5"/>
    <w:pPr>
      <w:spacing w:line="440" w:lineRule="exact"/>
      <w:ind w:leftChars="150" w:left="1120" w:hangingChars="200" w:hanging="640"/>
    </w:pPr>
  </w:style>
  <w:style w:type="paragraph" w:styleId="2">
    <w:name w:val="Body Text Indent 2"/>
    <w:basedOn w:val="a"/>
    <w:rsid w:val="001847D5"/>
    <w:pPr>
      <w:spacing w:line="380" w:lineRule="exact"/>
      <w:ind w:leftChars="200" w:left="1600" w:hangingChars="300" w:hanging="960"/>
    </w:pPr>
  </w:style>
  <w:style w:type="paragraph" w:styleId="3">
    <w:name w:val="Body Text Indent 3"/>
    <w:basedOn w:val="a"/>
    <w:rsid w:val="001847D5"/>
    <w:pPr>
      <w:spacing w:line="380" w:lineRule="exact"/>
      <w:ind w:left="640" w:hangingChars="200" w:hanging="640"/>
    </w:pPr>
  </w:style>
  <w:style w:type="paragraph" w:customStyle="1" w:styleId="a4">
    <w:name w:val="字元"/>
    <w:basedOn w:val="a"/>
    <w:semiHidden/>
    <w:rsid w:val="002A6AD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5">
    <w:name w:val="header"/>
    <w:basedOn w:val="a"/>
    <w:link w:val="a6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33D70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33D70"/>
    <w:rPr>
      <w:rFonts w:ascii="標楷體" w:eastAsia="標楷體"/>
      <w:kern w:val="2"/>
    </w:rPr>
  </w:style>
  <w:style w:type="paragraph" w:styleId="a9">
    <w:name w:val="Balloon Text"/>
    <w:basedOn w:val="a"/>
    <w:link w:val="aa"/>
    <w:rsid w:val="00133D7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133D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11DD3-5EC7-4CF4-A6F9-CDD15055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各行業附設兒童遊樂場設施及安全管理要點</dc:title>
  <dc:creator>內政部兒童局</dc:creator>
  <cp:lastModifiedBy>李祖敏</cp:lastModifiedBy>
  <cp:revision>24</cp:revision>
  <cp:lastPrinted>2016-12-29T03:50:00Z</cp:lastPrinted>
  <dcterms:created xsi:type="dcterms:W3CDTF">2016-12-19T01:13:00Z</dcterms:created>
  <dcterms:modified xsi:type="dcterms:W3CDTF">2017-01-10T09:04:00Z</dcterms:modified>
</cp:coreProperties>
</file>