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附件一、</w:t>
      </w:r>
      <w:bookmarkStart w:id="0" w:name="OLE_LINK10"/>
      <w:bookmarkStart w:id="1" w:name="OLE_LINK9"/>
      <w:r>
        <w:rPr>
          <w:rFonts w:ascii="標楷體" w:hAnsi="標楷體" w:cs="標楷體" w:eastAsia="標楷體"/>
          <w:b/>
          <w:color w:val="000000"/>
          <w:sz w:val="28"/>
          <w:szCs w:val="28"/>
        </w:rPr>
        <w:t>學校申請表</w:t>
      </w:r>
      <w:bookmarkEnd w:id="0"/>
      <w:bookmarkEnd w:id="1"/>
    </w:p>
    <w:p>
      <w:pPr>
        <w:pStyle w:val="1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申請學校：花蓮縣光復鄉西富國民小學</w:t>
      </w:r>
    </w:p>
    <w:p>
      <w:pPr>
        <w:pStyle w:val="1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申請經費總計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(107/108/109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學年度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)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：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107-109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，每年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5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萬元，共計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15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萬元整。</w:t>
      </w:r>
    </w:p>
    <w:p>
      <w:pPr>
        <w:pStyle w:val="1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學校聯絡人及電話：</w:t>
      </w:r>
      <w:r>
        <w:rPr>
          <w:rFonts w:eastAsia="標楷體" w:cs="標楷體" w:ascii="標楷體" w:hAnsi="標楷體"/>
          <w:b/>
          <w:color w:val="000000"/>
          <w:sz w:val="28"/>
          <w:szCs w:val="28"/>
        </w:rPr>
        <w:t>(03)8702765#2</w:t>
      </w:r>
      <w:r>
        <w:rPr>
          <w:rFonts w:ascii="標楷體" w:hAnsi="標楷體" w:cs="標楷體" w:eastAsia="標楷體"/>
          <w:b/>
          <w:color w:val="000000"/>
          <w:sz w:val="28"/>
          <w:szCs w:val="28"/>
        </w:rPr>
        <w:t>，任宜菁。</w:t>
      </w:r>
    </w:p>
    <w:p>
      <w:pPr>
        <w:pStyle w:val="1"/>
        <w:spacing w:before="120" w:after="0"/>
        <w:ind w:left="-11" w:hanging="0"/>
        <w:rPr/>
      </w:pPr>
      <w:r>
        <w:rPr>
          <w:rFonts w:ascii="標楷體" w:hAnsi="標楷體" w:cs="標楷體" w:eastAsia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jc w:val="left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>
          <w:trHeight w:val="11052" w:hRule="atLeast"/>
        </w:trPr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21"/>
              <w:ind w:hanging="53"/>
              <w:rPr/>
            </w:pP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■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辦理核心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：科技領域教學活化</w:t>
            </w:r>
          </w:p>
          <w:p>
            <w:pPr>
              <w:pStyle w:val="Style21"/>
              <w:ind w:hanging="53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■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實施內容：創意木工、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STEM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探索</w:t>
            </w:r>
            <w:bookmarkStart w:id="2" w:name="_GoBack"/>
            <w:bookmarkEnd w:id="2"/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體驗活動、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3D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列印及文創設計。</w:t>
            </w:r>
          </w:p>
          <w:p>
            <w:pPr>
              <w:pStyle w:val="Style21"/>
              <w:ind w:hanging="53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■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實施目標：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107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在地創客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)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108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活用創客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)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109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科技創客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)</w:t>
            </w:r>
          </w:p>
          <w:p>
            <w:pPr>
              <w:pStyle w:val="Style21"/>
              <w:ind w:hanging="53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■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辦理方式：</w:t>
            </w:r>
          </w:p>
          <w:p>
            <w:pPr>
              <w:pStyle w:val="Style21"/>
              <w:numPr>
                <w:ilvl w:val="0"/>
                <w:numId w:val="1"/>
              </w:numPr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於寒假或暑假辦理三期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各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18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小時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)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「創客假期花路米」親子營隊。</w:t>
            </w:r>
          </w:p>
          <w:p>
            <w:pPr>
              <w:pStyle w:val="Style21"/>
              <w:numPr>
                <w:ilvl w:val="0"/>
                <w:numId w:val="1"/>
              </w:numPr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第一期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: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結合本校在地資源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竹料、木料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結合機械操作裝置、風車造型的組合，製作傳統瞭望台，發揮在地創客精神。</w:t>
            </w:r>
          </w:p>
          <w:p>
            <w:pPr>
              <w:pStyle w:val="Style21"/>
              <w:numPr>
                <w:ilvl w:val="0"/>
                <w:numId w:val="1"/>
              </w:num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第二期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: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以「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 xml:space="preserve">trawbees 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丟蛋大挑戰」為探索主題，活用知識，體驗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STEM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動動腦活動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: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使用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Strawbees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與吸管製作一個能保護生雞蛋的結構，分次從不同高度讓結構自由落下，從最高處丟下且雞蛋不破者獲勝。製作的過程禁止使用膠帶，膠水或任何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Strawbees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與吸管之外的其他材料。</w:t>
            </w:r>
          </w:p>
          <w:p>
            <w:pPr>
              <w:pStyle w:val="Style21"/>
              <w:numPr>
                <w:ilvl w:val="0"/>
                <w:numId w:val="1"/>
              </w:numPr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第二期及第三期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: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運用現有電腦教室或鄰校相關硬體資源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如雷切機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)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，購置相關設備耗材。配合學校特色，透過跨領域課程進行雷切、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3D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等科技產品進行文創設計。</w:t>
            </w:r>
          </w:p>
          <w:p>
            <w:pPr>
              <w:pStyle w:val="Style21"/>
              <w:ind w:left="1644" w:hanging="1644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■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經費編列：分列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107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108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、</w:t>
            </w:r>
            <w:r>
              <w:rPr>
                <w:rFonts w:eastAsia="標楷體" w:ascii="標楷體" w:hAnsi="標楷體"/>
                <w:color w:val="000000"/>
                <w:sz w:val="28"/>
                <w:szCs w:val="28"/>
              </w:rPr>
              <w:t>109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學年度經費，若衍生其他經費由本校經費項下支應。</w:t>
            </w:r>
          </w:p>
          <w:p>
            <w:pPr>
              <w:pStyle w:val="Style21"/>
              <w:rPr>
                <w:rFonts w:ascii="標楷體" w:hAnsi="標楷體" w:eastAsia="標楷體"/>
                <w:b/>
                <w:b/>
                <w:color w:val="000000"/>
                <w:sz w:val="28"/>
                <w:szCs w:val="28"/>
              </w:rPr>
            </w:pPr>
            <w:bookmarkStart w:id="3" w:name="OLE_LINK6"/>
            <w:bookmarkStart w:id="4" w:name="OLE_LINK5"/>
            <w:bookmarkEnd w:id="3"/>
            <w:bookmarkEnd w:id="4"/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yellow"/>
              </w:rPr>
              <w:t>第一期 創客假期花路米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yellow"/>
              </w:rPr>
              <w:t>-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yellow"/>
              </w:rPr>
              <w:t xml:space="preserve">風神瞭望台 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yellow"/>
              </w:rPr>
              <w:t>(107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yellow"/>
              </w:rPr>
              <w:t>學年度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yellow"/>
              </w:rPr>
              <w:t>)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學員人數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  <w:t>:20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人</w:t>
            </w:r>
          </w:p>
          <w:tbl>
            <w:tblPr>
              <w:tblStyle w:val="a4"/>
              <w:tblW w:w="9518" w:type="dxa"/>
              <w:jc w:val="left"/>
              <w:tblInd w:w="0" w:type="dxa"/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58"/>
              <w:gridCol w:w="991"/>
              <w:gridCol w:w="851"/>
              <w:gridCol w:w="1559"/>
              <w:gridCol w:w="1559"/>
            </w:tblGrid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項目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總價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講師費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小時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14,400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助理講師費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小時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7,200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木料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6,000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機械組合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5,000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5,000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五金用料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3,000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3,000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手提平刨機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台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7,000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餐費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含講師、學員及工作人員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份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雜支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文用用品等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1,400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1,400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b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991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851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  <w:t>50,000</w:t>
                  </w:r>
                </w:p>
              </w:tc>
            </w:tr>
          </w:tbl>
          <w:p>
            <w:pPr>
              <w:pStyle w:val="Style21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bookmarkStart w:id="5" w:name="OLE_LINK6"/>
            <w:bookmarkStart w:id="6" w:name="OLE_LINK5"/>
            <w:bookmarkEnd w:id="5"/>
            <w:bookmarkEnd w:id="6"/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green"/>
              </w:rPr>
              <w:t>第二期 創客假期花路米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green"/>
              </w:rPr>
              <w:t>- STEM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green"/>
              </w:rPr>
              <w:t xml:space="preserve">動動腦 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green"/>
              </w:rPr>
              <w:t>(108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green"/>
              </w:rPr>
              <w:t>學年度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green"/>
              </w:rPr>
              <w:t>)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學員人數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  <w:t>:20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人</w:t>
            </w:r>
          </w:p>
          <w:tbl>
            <w:tblPr>
              <w:tblStyle w:val="a4"/>
              <w:tblW w:w="9518" w:type="dxa"/>
              <w:jc w:val="left"/>
              <w:tblInd w:w="0" w:type="dxa"/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58"/>
              <w:gridCol w:w="991"/>
              <w:gridCol w:w="851"/>
              <w:gridCol w:w="1559"/>
              <w:gridCol w:w="1559"/>
            </w:tblGrid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項目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總價</w:t>
                  </w:r>
                </w:p>
              </w:tc>
            </w:tr>
            <w:tr>
              <w:trPr>
                <w:trHeight w:val="394" w:hRule="atLeast"/>
              </w:trPr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講師費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小時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14,400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STEM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體驗活動學校推廣組合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 xml:space="preserve">(strawbees 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丟蛋大挑戰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組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5,000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10,000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XYZprinting - da Vinci nano 3D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列印機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台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7,000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7,000</w:t>
                  </w:r>
                </w:p>
              </w:tc>
            </w:tr>
            <w:tr>
              <w:trPr>
                <w:trHeight w:val="145" w:hRule="atLeast"/>
              </w:trPr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3D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列印耗材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7,600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7,600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雷切椴木板耗材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另借雷切機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ab/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片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2,400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雷切透明壓克力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(20cmX30cmX3mm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厚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片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2,400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餐費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含含講師、學員及工作人員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份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雜支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文具用品等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b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991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851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  <w:t>50,000</w:t>
                  </w:r>
                </w:p>
              </w:tc>
            </w:tr>
          </w:tbl>
          <w:p>
            <w:pPr>
              <w:pStyle w:val="Style21"/>
              <w:rPr>
                <w:rFonts w:ascii="標楷體" w:hAnsi="標楷體" w:eastAsia="標楷體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</w:r>
          </w:p>
          <w:p>
            <w:pPr>
              <w:pStyle w:val="Style21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magenta"/>
              </w:rPr>
              <w:t>第三期 創客假期花路米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magenta"/>
              </w:rPr>
              <w:t>-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magenta"/>
              </w:rPr>
              <w:t xml:space="preserve">實踐夢想家 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magenta"/>
              </w:rPr>
              <w:t>(109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  <w:highlight w:val="magenta"/>
              </w:rPr>
              <w:t>學年度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  <w:highlight w:val="magenta"/>
              </w:rPr>
              <w:t>)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學員人數</w:t>
            </w: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  <w:t>:20</w:t>
            </w: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人</w:t>
            </w:r>
          </w:p>
          <w:tbl>
            <w:tblPr>
              <w:tblStyle w:val="a4"/>
              <w:tblW w:w="9518" w:type="dxa"/>
              <w:jc w:val="left"/>
              <w:tblInd w:w="0" w:type="dxa"/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58"/>
              <w:gridCol w:w="991"/>
              <w:gridCol w:w="851"/>
              <w:gridCol w:w="1559"/>
              <w:gridCol w:w="1559"/>
            </w:tblGrid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項目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center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總價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講師費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小時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14,400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教具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3D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筆套組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組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1,450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29,000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餐費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含含講師、學員及工作人員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份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6,000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fill="auto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雜支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文用用品等</w:t>
                  </w: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59" w:type="dxa"/>
                  <w:tcBorders/>
                  <w:shd w:fill="auto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color w:val="000000"/>
                      <w:sz w:val="28"/>
                      <w:szCs w:val="28"/>
                    </w:rPr>
                    <w:t>600</w:t>
                  </w:r>
                </w:p>
              </w:tc>
            </w:tr>
            <w:tr>
              <w:trPr/>
              <w:tc>
                <w:tcPr>
                  <w:tcW w:w="4558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hAnsi="標楷體" w:eastAsia="標楷體"/>
                      <w:b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991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851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</w:r>
                </w:p>
              </w:tc>
              <w:tc>
                <w:tcPr>
                  <w:tcW w:w="1559" w:type="dxa"/>
                  <w:tcBorders/>
                  <w:shd w:color="auto" w:fill="D9D9D9" w:themeFill="background1" w:themeFillShade="d9" w:val="clear"/>
                </w:tcPr>
                <w:p>
                  <w:pPr>
                    <w:pStyle w:val="Style21"/>
                    <w:jc w:val="right"/>
                    <w:rPr>
                      <w:rFonts w:ascii="標楷體" w:hAnsi="標楷體" w:eastAsia="標楷體"/>
                      <w:b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標楷體" w:ascii="標楷體" w:hAnsi="標楷體"/>
                      <w:b/>
                      <w:color w:val="000000"/>
                      <w:sz w:val="28"/>
                      <w:szCs w:val="28"/>
                    </w:rPr>
                    <w:t>50,000</w:t>
                  </w:r>
                </w:p>
              </w:tc>
            </w:tr>
          </w:tbl>
          <w:p>
            <w:pPr>
              <w:pStyle w:val="Style21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＊上述經費得依實際情況於必要時勻支</w:t>
            </w:r>
          </w:p>
        </w:tc>
      </w:tr>
    </w:tbl>
    <w:p>
      <w:pPr>
        <w:pStyle w:val="1"/>
        <w:spacing w:before="120" w:after="0"/>
        <w:ind w:left="709" w:hanging="720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標楷體">
    <w:charset w:val="88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taiwaneseCountingThousand"/>
      <w:lvlText w:val="%1."/>
      <w:lvlJc w:val="left"/>
      <w:pPr>
        <w:ind w:left="450" w:hanging="45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480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kern w:val="2"/>
        <w:sz w:val="24"/>
        <w:szCs w:val="22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46bc"/>
    <w:pPr>
      <w:widowControl/>
      <w:suppressAutoHyphens w:val="true"/>
      <w:bidi w:val="0"/>
      <w:jc w:val="left"/>
    </w:pPr>
    <w:rPr>
      <w:rFonts w:ascii="Liberation Serif" w:hAnsi="Liberation Serif" w:eastAsia="新細明體" w:cs="Mangal" w:eastAsiaTheme="minorEastAsia"/>
      <w:color w:val="auto"/>
      <w:kern w:val="2"/>
      <w:sz w:val="24"/>
      <w:szCs w:val="24"/>
      <w:lang w:bidi="hi-IN" w:val="en-US" w:eastAsia="zh-TW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頁首 字元"/>
    <w:basedOn w:val="DefaultParagraphFont"/>
    <w:link w:val="a5"/>
    <w:uiPriority w:val="99"/>
    <w:qFormat/>
    <w:rsid w:val="00553e5f"/>
    <w:rPr>
      <w:rFonts w:ascii="Liberation Serif" w:hAnsi="Liberation Serif" w:eastAsia="新細明體" w:cs="Mangal"/>
      <w:sz w:val="20"/>
      <w:szCs w:val="18"/>
      <w:lang w:bidi="hi-IN"/>
    </w:rPr>
  </w:style>
  <w:style w:type="character" w:styleId="Style15" w:customStyle="1">
    <w:name w:val="頁尾 字元"/>
    <w:basedOn w:val="DefaultParagraphFont"/>
    <w:link w:val="a7"/>
    <w:uiPriority w:val="99"/>
    <w:qFormat/>
    <w:rsid w:val="00553e5f"/>
    <w:rPr>
      <w:rFonts w:ascii="Liberation Serif" w:hAnsi="Liberation Serif" w:eastAsia="新細明體" w:cs="Mangal"/>
      <w:sz w:val="20"/>
      <w:szCs w:val="18"/>
      <w:lang w:bidi="hi-IN"/>
    </w:rPr>
  </w:style>
  <w:style w:type="paragraph" w:styleId="Style16">
    <w:name w:val="標題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微軟正黑體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索引"/>
    <w:basedOn w:val="Normal"/>
    <w:qFormat/>
    <w:pPr>
      <w:suppressLineNumbers/>
    </w:pPr>
    <w:rPr>
      <w:rFonts w:cs="Lucida Sans"/>
    </w:rPr>
  </w:style>
  <w:style w:type="paragraph" w:styleId="1" w:customStyle="1">
    <w:name w:val="清單段落1"/>
    <w:basedOn w:val="Normal"/>
    <w:qFormat/>
    <w:rsid w:val="009d045f"/>
    <w:pPr>
      <w:ind w:left="480" w:hanging="0"/>
    </w:pPr>
    <w:rPr>
      <w:rFonts w:ascii="Calibri" w:hAnsi="Calibri" w:cs="font869"/>
    </w:rPr>
  </w:style>
  <w:style w:type="paragraph" w:styleId="Style21" w:customStyle="1">
    <w:name w:val="表格內容"/>
    <w:basedOn w:val="Normal"/>
    <w:qFormat/>
    <w:rsid w:val="009d045f"/>
    <w:pPr>
      <w:suppressLineNumbers/>
    </w:pPr>
    <w:rPr/>
  </w:style>
  <w:style w:type="paragraph" w:styleId="Style22">
    <w:name w:val="Header"/>
    <w:basedOn w:val="Normal"/>
    <w:link w:val="a6"/>
    <w:uiPriority w:val="99"/>
    <w:unhideWhenUsed/>
    <w:rsid w:val="00553e5f"/>
    <w:pPr>
      <w:tabs>
        <w:tab w:val="center" w:pos="4153" w:leader="none"/>
        <w:tab w:val="right" w:pos="8306" w:leader="none"/>
      </w:tabs>
      <w:snapToGrid w:val="false"/>
    </w:pPr>
    <w:rPr>
      <w:sz w:val="20"/>
      <w:szCs w:val="18"/>
    </w:rPr>
  </w:style>
  <w:style w:type="paragraph" w:styleId="Style23">
    <w:name w:val="Footer"/>
    <w:basedOn w:val="Normal"/>
    <w:link w:val="a8"/>
    <w:uiPriority w:val="99"/>
    <w:unhideWhenUsed/>
    <w:rsid w:val="00553e5f"/>
    <w:pPr>
      <w:tabs>
        <w:tab w:val="center" w:pos="4153" w:leader="none"/>
        <w:tab w:val="right" w:pos="8306" w:leader="none"/>
      </w:tabs>
      <w:snapToGrid w:val="false"/>
    </w:pPr>
    <w:rPr>
      <w:sz w:val="20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9d04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11211-45E7-4F6D-89CF-AEB87BA19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Application>LibreOffice/6.0.0.3$Windows_X86_64 LibreOffice_project/64a0f66915f38c6217de274f0aa8e15618924765</Application>
  <Pages>2</Pages>
  <Words>852</Words>
  <Characters>1149</Characters>
  <CharactersWithSpaces>1190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2018-04-07T08:26:00Z</dcterms:created>
  <dc:creator>USER</dc:creator>
  <dc:description/>
  <dc:language>zh-TW</dc:language>
  <cp:lastModifiedBy/>
  <dcterms:modified xsi:type="dcterms:W3CDTF">2018-04-09T15:23:13Z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