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35" w:rsidRDefault="00BC4235" w:rsidP="00BC4235">
      <w:pPr>
        <w:pStyle w:val="ListParagraph"/>
        <w:spacing w:before="120"/>
        <w:ind w:left="709" w:hanging="720"/>
        <w:jc w:val="center"/>
      </w:pPr>
      <w:r>
        <w:rPr>
          <w:rFonts w:ascii="標楷體" w:eastAsia="標楷體" w:hAnsi="標楷體"/>
          <w:b/>
          <w:sz w:val="32"/>
          <w:szCs w:val="32"/>
        </w:rPr>
        <w:t>花蓮縣中小學科技教育教學與學習及探索活動計畫申請表</w:t>
      </w:r>
    </w:p>
    <w:p w:rsidR="00C876BD" w:rsidRDefault="00C876BD">
      <w:pPr>
        <w:rPr>
          <w:rFonts w:ascii="Times New Roman" w:eastAsia="標楷體" w:hAnsi="標楷體" w:cs="Times New Roman" w:hint="eastAsia"/>
          <w:szCs w:val="24"/>
        </w:rPr>
      </w:pPr>
    </w:p>
    <w:p w:rsidR="00C2070E" w:rsidRPr="00C876BD" w:rsidRDefault="00BC4235">
      <w:pPr>
        <w:rPr>
          <w:rFonts w:ascii="Times New Roman" w:eastAsia="標楷體" w:hAnsi="Times New Roman" w:cs="Times New Roman"/>
          <w:szCs w:val="24"/>
        </w:rPr>
      </w:pPr>
      <w:r w:rsidRPr="00C876BD">
        <w:rPr>
          <w:rFonts w:ascii="Times New Roman" w:eastAsia="標楷體" w:hAnsi="標楷體" w:cs="Times New Roman"/>
          <w:szCs w:val="24"/>
        </w:rPr>
        <w:t>一、申請學校：</w:t>
      </w:r>
      <w:r w:rsidRPr="00C876BD">
        <w:rPr>
          <w:rFonts w:ascii="Times New Roman" w:eastAsia="標楷體" w:hAnsi="標楷體" w:cs="Times New Roman"/>
          <w:b/>
          <w:szCs w:val="24"/>
        </w:rPr>
        <w:t>花蓮縣立鳳林國民中學</w:t>
      </w:r>
    </w:p>
    <w:p w:rsidR="00BC4235" w:rsidRPr="00C876BD" w:rsidRDefault="00BC4235">
      <w:pPr>
        <w:rPr>
          <w:rFonts w:ascii="Times New Roman" w:eastAsia="標楷體" w:hAnsi="Times New Roman" w:cs="Times New Roman"/>
          <w:szCs w:val="24"/>
        </w:rPr>
      </w:pPr>
      <w:r w:rsidRPr="00C876BD">
        <w:rPr>
          <w:rFonts w:ascii="Times New Roman" w:eastAsia="標楷體" w:hAnsi="標楷體" w:cs="Times New Roman"/>
          <w:szCs w:val="24"/>
        </w:rPr>
        <w:t>二、申請項目：</w:t>
      </w:r>
    </w:p>
    <w:p w:rsidR="00BC4235" w:rsidRDefault="00BC4235" w:rsidP="00BC4235">
      <w:pPr>
        <w:ind w:left="1860" w:hangingChars="775" w:hanging="1860"/>
        <w:rPr>
          <w:rFonts w:ascii="Times New Roman" w:eastAsia="標楷體" w:hAnsi="標楷體" w:cs="Times New Roman" w:hint="eastAsia"/>
          <w:szCs w:val="24"/>
        </w:rPr>
      </w:pPr>
      <w:r w:rsidRPr="00C876BD">
        <w:rPr>
          <w:rFonts w:ascii="Times New Roman" w:eastAsia="標楷體" w:hAnsi="標楷體" w:cs="Times New Roman"/>
          <w:szCs w:val="24"/>
        </w:rPr>
        <w:t>（二）社團活動：於彈性學習節數（課程）辦理</w:t>
      </w:r>
      <w:r w:rsidR="00B00585">
        <w:rPr>
          <w:rFonts w:ascii="Times New Roman" w:eastAsia="標楷體" w:hAnsi="標楷體" w:cs="Times New Roman" w:hint="eastAsia"/>
          <w:szCs w:val="24"/>
        </w:rPr>
        <w:t>「</w:t>
      </w:r>
      <w:r w:rsidRPr="00C876BD">
        <w:rPr>
          <w:rFonts w:ascii="Times New Roman" w:eastAsia="標楷體" w:hAnsi="標楷體" w:cs="Times New Roman"/>
          <w:szCs w:val="24"/>
        </w:rPr>
        <w:t>傳統工</w:t>
      </w:r>
      <w:r w:rsidR="00B00585">
        <w:rPr>
          <w:rFonts w:ascii="Times New Roman" w:eastAsia="標楷體" w:hAnsi="標楷體" w:cs="Times New Roman"/>
          <w:szCs w:val="24"/>
        </w:rPr>
        <w:t>藝</w:t>
      </w:r>
      <w:proofErr w:type="gramStart"/>
      <w:r w:rsidR="00B00585">
        <w:rPr>
          <w:rFonts w:ascii="Times New Roman" w:eastAsia="標楷體" w:hAnsi="標楷體" w:cs="Times New Roman" w:hint="eastAsia"/>
          <w:szCs w:val="24"/>
        </w:rPr>
        <w:t>─</w:t>
      </w:r>
      <w:proofErr w:type="gramEnd"/>
      <w:r w:rsidRPr="00C876BD">
        <w:rPr>
          <w:rFonts w:ascii="Times New Roman" w:eastAsia="標楷體" w:hAnsi="標楷體" w:cs="Times New Roman"/>
          <w:szCs w:val="24"/>
        </w:rPr>
        <w:t>木工」社團，引導學生動手創作，啟發其創造思維</w:t>
      </w:r>
      <w:r w:rsidR="005B5D6D" w:rsidRPr="00C876BD">
        <w:rPr>
          <w:rFonts w:ascii="Times New Roman" w:eastAsia="標楷體" w:hAnsi="標楷體" w:cs="Times New Roman"/>
          <w:szCs w:val="24"/>
        </w:rPr>
        <w:t>；亦將結合服務學習、社區整體營造等規劃，提供溝通訓練、設計創作、經營管理、情境學習、問題解決等能力的養成</w:t>
      </w:r>
      <w:r w:rsidRPr="00C876BD">
        <w:rPr>
          <w:rFonts w:ascii="Times New Roman" w:eastAsia="標楷體" w:hAnsi="標楷體" w:cs="Times New Roman"/>
          <w:szCs w:val="24"/>
        </w:rPr>
        <w:t>。</w:t>
      </w:r>
    </w:p>
    <w:p w:rsidR="00B00585" w:rsidRPr="00C876BD" w:rsidRDefault="00B00585" w:rsidP="00BC4235">
      <w:pPr>
        <w:ind w:left="1860" w:hangingChars="775" w:hanging="1860"/>
        <w:rPr>
          <w:rFonts w:ascii="Times New Roman" w:eastAsia="標楷體" w:hAnsi="Times New Roman" w:cs="Times New Roman"/>
          <w:szCs w:val="24"/>
        </w:rPr>
      </w:pPr>
    </w:p>
    <w:p w:rsidR="00BC4235" w:rsidRDefault="00BC4235" w:rsidP="00BC4235">
      <w:pPr>
        <w:ind w:left="446" w:hangingChars="186" w:hanging="446"/>
        <w:rPr>
          <w:rFonts w:ascii="Times New Roman" w:eastAsia="標楷體" w:hAnsi="標楷體" w:cs="Times New Roman" w:hint="eastAsia"/>
          <w:szCs w:val="24"/>
        </w:rPr>
      </w:pPr>
      <w:r w:rsidRPr="00C876BD">
        <w:rPr>
          <w:rFonts w:ascii="Times New Roman" w:eastAsia="標楷體" w:hAnsi="標楷體" w:cs="Times New Roman"/>
          <w:szCs w:val="24"/>
        </w:rPr>
        <w:t>三、營隊或活動內容：本校目前發展「木工課程」，另可</w:t>
      </w:r>
      <w:r w:rsidR="004D218A">
        <w:rPr>
          <w:rFonts w:ascii="Times New Roman" w:eastAsia="標楷體" w:hAnsi="標楷體" w:cs="Times New Roman" w:hint="eastAsia"/>
          <w:szCs w:val="24"/>
        </w:rPr>
        <w:t>延伸至</w:t>
      </w:r>
      <w:r w:rsidR="004D218A">
        <w:rPr>
          <w:rFonts w:ascii="Times New Roman" w:eastAsia="標楷體" w:hAnsi="標楷體" w:cs="Times New Roman"/>
          <w:szCs w:val="24"/>
        </w:rPr>
        <w:t>跨領域設計與製作、傳統工藝、創意產品設計</w:t>
      </w:r>
      <w:r w:rsidRPr="00C876BD">
        <w:rPr>
          <w:rFonts w:ascii="Times New Roman" w:eastAsia="標楷體" w:hAnsi="標楷體" w:cs="Times New Roman"/>
          <w:szCs w:val="24"/>
        </w:rPr>
        <w:t>等。</w:t>
      </w:r>
    </w:p>
    <w:p w:rsidR="00B00585" w:rsidRPr="00C876BD" w:rsidRDefault="00B00585" w:rsidP="00BC4235">
      <w:pPr>
        <w:ind w:left="446" w:hangingChars="186" w:hanging="446"/>
        <w:rPr>
          <w:rFonts w:ascii="Times New Roman" w:eastAsia="標楷體" w:hAnsi="Times New Roman" w:cs="Times New Roman"/>
          <w:szCs w:val="24"/>
        </w:rPr>
      </w:pPr>
    </w:p>
    <w:p w:rsidR="005B5D6D" w:rsidRPr="00C876BD" w:rsidRDefault="005B5D6D" w:rsidP="00BC4235">
      <w:pPr>
        <w:ind w:left="446" w:hangingChars="186" w:hanging="446"/>
        <w:rPr>
          <w:rFonts w:ascii="Times New Roman" w:eastAsia="標楷體" w:hAnsi="Times New Roman" w:cs="Times New Roman"/>
          <w:szCs w:val="24"/>
        </w:rPr>
      </w:pPr>
      <w:r w:rsidRPr="00C876BD">
        <w:rPr>
          <w:rFonts w:ascii="Times New Roman" w:eastAsia="標楷體" w:hAnsi="標楷體" w:cs="Times New Roman"/>
          <w:szCs w:val="24"/>
        </w:rPr>
        <w:t>四、計畫辦理期程：</w:t>
      </w:r>
    </w:p>
    <w:tbl>
      <w:tblPr>
        <w:tblStyle w:val="a3"/>
        <w:tblW w:w="0" w:type="auto"/>
        <w:tblInd w:w="446" w:type="dxa"/>
        <w:tblLook w:val="04A0"/>
      </w:tblPr>
      <w:tblGrid>
        <w:gridCol w:w="1789"/>
        <w:gridCol w:w="2268"/>
        <w:gridCol w:w="5351"/>
      </w:tblGrid>
      <w:tr w:rsidR="005B5D6D" w:rsidRPr="00C876BD" w:rsidTr="00C876BD">
        <w:tc>
          <w:tcPr>
            <w:tcW w:w="1789" w:type="dxa"/>
            <w:shd w:val="clear" w:color="auto" w:fill="D9D9D9" w:themeFill="background1" w:themeFillShade="D9"/>
          </w:tcPr>
          <w:p w:rsidR="005B5D6D" w:rsidRPr="00C876BD" w:rsidRDefault="005B5D6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學年度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B5D6D" w:rsidRPr="00C876BD" w:rsidRDefault="005B5D6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重點工作</w:t>
            </w:r>
          </w:p>
        </w:tc>
        <w:tc>
          <w:tcPr>
            <w:tcW w:w="5351" w:type="dxa"/>
            <w:shd w:val="clear" w:color="auto" w:fill="D9D9D9" w:themeFill="background1" w:themeFillShade="D9"/>
          </w:tcPr>
          <w:p w:rsidR="005B5D6D" w:rsidRPr="00C876BD" w:rsidRDefault="005B5D6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說明</w:t>
            </w:r>
          </w:p>
        </w:tc>
      </w:tr>
      <w:tr w:rsidR="005B5D6D" w:rsidRPr="00C876BD" w:rsidTr="00C876BD">
        <w:tc>
          <w:tcPr>
            <w:tcW w:w="1789" w:type="dxa"/>
            <w:vAlign w:val="center"/>
          </w:tcPr>
          <w:p w:rsidR="005B5D6D" w:rsidRPr="00C876BD" w:rsidRDefault="005B5D6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107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學年度</w:t>
            </w:r>
          </w:p>
        </w:tc>
        <w:tc>
          <w:tcPr>
            <w:tcW w:w="2268" w:type="dxa"/>
            <w:vAlign w:val="center"/>
          </w:tcPr>
          <w:p w:rsidR="005B5D6D" w:rsidRPr="00C876BD" w:rsidRDefault="005B5D6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彈性學習課程規劃</w:t>
            </w:r>
          </w:p>
        </w:tc>
        <w:tc>
          <w:tcPr>
            <w:tcW w:w="5351" w:type="dxa"/>
          </w:tcPr>
          <w:p w:rsidR="005B5D6D" w:rsidRPr="00C876BD" w:rsidRDefault="005B5D6D" w:rsidP="005B5D6D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辦理</w:t>
            </w:r>
            <w:r w:rsidR="00B00585">
              <w:rPr>
                <w:rFonts w:ascii="Times New Roman" w:eastAsia="標楷體" w:hAnsi="標楷體" w:cs="Times New Roman" w:hint="eastAsia"/>
                <w:szCs w:val="24"/>
              </w:rPr>
              <w:t>「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傳統工藝</w:t>
            </w:r>
            <w:proofErr w:type="gramStart"/>
            <w:r w:rsidRPr="00C876BD">
              <w:rPr>
                <w:rFonts w:ascii="Times New Roman" w:eastAsia="標楷體" w:hAnsi="Times New Roman" w:cs="Times New Roman"/>
                <w:szCs w:val="24"/>
              </w:rPr>
              <w:t>─</w:t>
            </w:r>
            <w:proofErr w:type="gramEnd"/>
            <w:r w:rsidRPr="00C876BD">
              <w:rPr>
                <w:rFonts w:ascii="Times New Roman" w:eastAsia="標楷體" w:hAnsi="標楷體" w:cs="Times New Roman"/>
                <w:szCs w:val="24"/>
              </w:rPr>
              <w:t>木工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課程</w:t>
            </w:r>
            <w:r w:rsidR="00B00585">
              <w:rPr>
                <w:rFonts w:ascii="Times New Roman" w:eastAsia="標楷體" w:hAnsi="標楷體" w:cs="Times New Roman" w:hint="eastAsia"/>
                <w:szCs w:val="24"/>
              </w:rPr>
              <w:t>」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引導學生動手創作，啟發其創造思維；亦將結合服務學習、社區整體營造等規劃，提供溝通訓練、設計創作、經營管理、情境學習、問題解決等能力的養成。</w:t>
            </w:r>
          </w:p>
          <w:p w:rsidR="005B5D6D" w:rsidRPr="00C876BD" w:rsidRDefault="005B5D6D" w:rsidP="005B5D6D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876BD">
              <w:rPr>
                <w:rFonts w:ascii="Times New Roman" w:eastAsia="標楷體" w:hAnsi="標楷體" w:cs="Times New Roman"/>
                <w:szCs w:val="24"/>
              </w:rPr>
              <w:t>一</w:t>
            </w:r>
            <w:proofErr w:type="gramEnd"/>
            <w:r w:rsidRPr="00C876BD">
              <w:rPr>
                <w:rFonts w:ascii="Times New Roman" w:eastAsia="標楷體" w:hAnsi="標楷體" w:cs="Times New Roman"/>
                <w:szCs w:val="24"/>
              </w:rPr>
              <w:t>學年共</w:t>
            </w:r>
            <w:r w:rsidRPr="00C876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節，約有</w:t>
            </w:r>
            <w:r w:rsidRPr="00C876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人次學生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參與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。</w:t>
            </w:r>
          </w:p>
          <w:p w:rsidR="005B5D6D" w:rsidRPr="00C876BD" w:rsidRDefault="00C876BD" w:rsidP="005B5D6D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876BD">
              <w:rPr>
                <w:rFonts w:ascii="Times New Roman" w:eastAsia="標楷體" w:hAnsi="標楷體" w:cs="Times New Roman"/>
                <w:szCs w:val="24"/>
              </w:rPr>
              <w:t>採</w:t>
            </w:r>
            <w:proofErr w:type="gramEnd"/>
            <w:r w:rsidR="005B5D6D" w:rsidRPr="00C876BD">
              <w:rPr>
                <w:rFonts w:ascii="Times New Roman" w:eastAsia="標楷體" w:hAnsi="標楷體" w:cs="Times New Roman"/>
                <w:szCs w:val="24"/>
              </w:rPr>
              <w:t>外聘</w:t>
            </w:r>
            <w:r>
              <w:rPr>
                <w:rFonts w:ascii="Times New Roman" w:eastAsia="標楷體" w:hAnsi="標楷體" w:cs="Times New Roman" w:hint="eastAsia"/>
                <w:szCs w:val="24"/>
              </w:rPr>
              <w:t>鐘點</w:t>
            </w:r>
            <w:r w:rsidR="005B5D6D" w:rsidRPr="00C876BD">
              <w:rPr>
                <w:rFonts w:ascii="Times New Roman" w:eastAsia="標楷體" w:hAnsi="標楷體" w:cs="Times New Roman"/>
                <w:szCs w:val="24"/>
              </w:rPr>
              <w:t>講師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方式</w:t>
            </w:r>
            <w:r w:rsidR="005B5D6D" w:rsidRPr="00C876BD">
              <w:rPr>
                <w:rFonts w:ascii="Times New Roman" w:eastAsia="標楷體" w:hAnsi="標楷體" w:cs="Times New Roman"/>
                <w:szCs w:val="24"/>
              </w:rPr>
              <w:t>。</w:t>
            </w:r>
          </w:p>
        </w:tc>
      </w:tr>
      <w:tr w:rsidR="00C876BD" w:rsidRPr="00C876BD" w:rsidTr="00C876BD">
        <w:tc>
          <w:tcPr>
            <w:tcW w:w="1789" w:type="dxa"/>
            <w:vAlign w:val="center"/>
          </w:tcPr>
          <w:p w:rsidR="00C876BD" w:rsidRPr="00C876BD" w:rsidRDefault="00C876B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108-109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學年度</w:t>
            </w:r>
          </w:p>
        </w:tc>
        <w:tc>
          <w:tcPr>
            <w:tcW w:w="2268" w:type="dxa"/>
            <w:vAlign w:val="center"/>
          </w:tcPr>
          <w:p w:rsidR="00C876BD" w:rsidRPr="00C876BD" w:rsidRDefault="00C876B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彈性學習課程規劃</w:t>
            </w:r>
          </w:p>
          <w:p w:rsidR="00C876BD" w:rsidRPr="00C876BD" w:rsidRDefault="00C876BD" w:rsidP="00C876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發展學校本位課程</w:t>
            </w:r>
          </w:p>
        </w:tc>
        <w:tc>
          <w:tcPr>
            <w:tcW w:w="5351" w:type="dxa"/>
          </w:tcPr>
          <w:p w:rsidR="00C876BD" w:rsidRPr="00C876BD" w:rsidRDefault="00C876BD" w:rsidP="00C876BD">
            <w:pPr>
              <w:pStyle w:val="a4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辦理</w:t>
            </w:r>
            <w:r w:rsidR="00B00585">
              <w:rPr>
                <w:rFonts w:ascii="Times New Roman" w:eastAsia="標楷體" w:hAnsi="標楷體" w:cs="Times New Roman" w:hint="eastAsia"/>
                <w:szCs w:val="24"/>
              </w:rPr>
              <w:t>「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傳統工藝</w:t>
            </w:r>
            <w:proofErr w:type="gramStart"/>
            <w:r w:rsidRPr="00C876BD">
              <w:rPr>
                <w:rFonts w:ascii="Times New Roman" w:eastAsia="標楷體" w:hAnsi="Times New Roman" w:cs="Times New Roman"/>
                <w:szCs w:val="24"/>
              </w:rPr>
              <w:t>─</w:t>
            </w:r>
            <w:proofErr w:type="gramEnd"/>
            <w:r w:rsidRPr="00C876BD">
              <w:rPr>
                <w:rFonts w:ascii="Times New Roman" w:eastAsia="標楷體" w:hAnsi="標楷體" w:cs="Times New Roman"/>
                <w:szCs w:val="24"/>
              </w:rPr>
              <w:t>木工</w:t>
            </w:r>
            <w:r>
              <w:rPr>
                <w:rFonts w:ascii="Times New Roman" w:eastAsia="標楷體" w:hAnsi="標楷體" w:cs="Times New Roman" w:hint="eastAsia"/>
                <w:szCs w:val="24"/>
              </w:rPr>
              <w:t>課程</w:t>
            </w:r>
            <w:r w:rsidR="00B00585">
              <w:rPr>
                <w:rFonts w:ascii="Times New Roman" w:eastAsia="標楷體" w:hAnsi="標楷體" w:cs="Times New Roman" w:hint="eastAsia"/>
                <w:szCs w:val="24"/>
              </w:rPr>
              <w:t>」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引導學生動手創作，啟發其創造思維。</w:t>
            </w:r>
          </w:p>
          <w:p w:rsidR="00C876BD" w:rsidRPr="00C876BD" w:rsidRDefault="00C876BD" w:rsidP="00C876BD">
            <w:pPr>
              <w:pStyle w:val="a4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876BD">
              <w:rPr>
                <w:rFonts w:ascii="Times New Roman" w:eastAsia="標楷體" w:hAnsi="標楷體" w:cs="Times New Roman"/>
                <w:szCs w:val="24"/>
              </w:rPr>
              <w:t>一</w:t>
            </w:r>
            <w:proofErr w:type="gramEnd"/>
            <w:r w:rsidRPr="00C876BD">
              <w:rPr>
                <w:rFonts w:ascii="Times New Roman" w:eastAsia="標楷體" w:hAnsi="標楷體" w:cs="Times New Roman"/>
                <w:szCs w:val="24"/>
              </w:rPr>
              <w:t>學年共</w:t>
            </w:r>
            <w:r w:rsidRPr="00C876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節，約有</w:t>
            </w:r>
            <w:r w:rsidRPr="00C876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人次學生</w:t>
            </w:r>
            <w:r>
              <w:rPr>
                <w:rFonts w:ascii="Times New Roman" w:eastAsia="標楷體" w:hAnsi="標楷體" w:cs="Times New Roman"/>
                <w:szCs w:val="24"/>
              </w:rPr>
              <w:t>參</w:t>
            </w:r>
            <w:r>
              <w:rPr>
                <w:rFonts w:ascii="Times New Roman" w:eastAsia="標楷體" w:hAnsi="標楷體" w:cs="Times New Roman" w:hint="eastAsia"/>
                <w:szCs w:val="24"/>
              </w:rPr>
              <w:t>與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。</w:t>
            </w:r>
          </w:p>
          <w:p w:rsidR="00C876BD" w:rsidRPr="00C876BD" w:rsidRDefault="00C876BD" w:rsidP="00C876BD">
            <w:pPr>
              <w:pStyle w:val="a4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876BD">
              <w:rPr>
                <w:rFonts w:ascii="Times New Roman" w:eastAsia="標楷體" w:hAnsi="標楷體" w:cs="Times New Roman"/>
                <w:szCs w:val="24"/>
              </w:rPr>
              <w:t>採</w:t>
            </w:r>
            <w:proofErr w:type="gramEnd"/>
            <w:r w:rsidRPr="00C876BD">
              <w:rPr>
                <w:rFonts w:ascii="Times New Roman" w:eastAsia="標楷體" w:hAnsi="標楷體" w:cs="Times New Roman"/>
                <w:szCs w:val="24"/>
              </w:rPr>
              <w:t>外聘</w:t>
            </w:r>
            <w:r>
              <w:rPr>
                <w:rFonts w:ascii="Times New Roman" w:eastAsia="標楷體" w:hAnsi="標楷體" w:cs="Times New Roman" w:hint="eastAsia"/>
                <w:szCs w:val="24"/>
              </w:rPr>
              <w:t>鐘點老師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方式。</w:t>
            </w:r>
          </w:p>
          <w:p w:rsidR="00C876BD" w:rsidRPr="00C876BD" w:rsidRDefault="00C876BD" w:rsidP="00C876BD">
            <w:pPr>
              <w:pStyle w:val="a4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發展學校本位課程－橫向統整或融入各學習領域。</w:t>
            </w:r>
          </w:p>
        </w:tc>
      </w:tr>
    </w:tbl>
    <w:p w:rsidR="005B5D6D" w:rsidRPr="00C876BD" w:rsidRDefault="005B5D6D" w:rsidP="00BC4235">
      <w:pPr>
        <w:ind w:left="446" w:hangingChars="186" w:hanging="446"/>
        <w:rPr>
          <w:rFonts w:ascii="Times New Roman" w:eastAsia="標楷體" w:hAnsi="Times New Roman" w:cs="Times New Roman"/>
          <w:szCs w:val="24"/>
        </w:rPr>
      </w:pPr>
    </w:p>
    <w:p w:rsidR="005B5D6D" w:rsidRPr="00C876BD" w:rsidRDefault="00C876BD" w:rsidP="00BC4235">
      <w:pPr>
        <w:ind w:left="446" w:hangingChars="186" w:hanging="446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標楷體" w:cs="Times New Roman" w:hint="eastAsia"/>
          <w:szCs w:val="24"/>
        </w:rPr>
        <w:t>五</w:t>
      </w:r>
      <w:r w:rsidR="005B5D6D" w:rsidRPr="00C876BD">
        <w:rPr>
          <w:rFonts w:ascii="Times New Roman" w:eastAsia="標楷體" w:hAnsi="標楷體" w:cs="Times New Roman"/>
          <w:szCs w:val="24"/>
        </w:rPr>
        <w:t>、經費概算：</w:t>
      </w:r>
      <w:r w:rsidRPr="00C876BD">
        <w:rPr>
          <w:rFonts w:ascii="Times New Roman" w:eastAsia="標楷體" w:hAnsi="標楷體" w:cs="Times New Roman"/>
          <w:szCs w:val="24"/>
        </w:rPr>
        <w:t>（每一學年度</w:t>
      </w:r>
      <w:r>
        <w:rPr>
          <w:rFonts w:ascii="Times New Roman" w:eastAsia="標楷體" w:hAnsi="標楷體" w:cs="Times New Roman" w:hint="eastAsia"/>
          <w:szCs w:val="24"/>
        </w:rPr>
        <w:t>5</w:t>
      </w:r>
      <w:r>
        <w:rPr>
          <w:rFonts w:ascii="Times New Roman" w:eastAsia="標楷體" w:hAnsi="標楷體" w:cs="Times New Roman" w:hint="eastAsia"/>
          <w:szCs w:val="24"/>
        </w:rPr>
        <w:t>萬元，</w:t>
      </w:r>
      <w:r>
        <w:rPr>
          <w:rFonts w:ascii="Times New Roman" w:eastAsia="標楷體" w:hAnsi="標楷體" w:cs="Times New Roman" w:hint="eastAsia"/>
          <w:szCs w:val="24"/>
        </w:rPr>
        <w:t>107-109</w:t>
      </w:r>
      <w:r>
        <w:rPr>
          <w:rFonts w:ascii="Times New Roman" w:eastAsia="標楷體" w:hAnsi="標楷體" w:cs="Times New Roman" w:hint="eastAsia"/>
          <w:szCs w:val="24"/>
        </w:rPr>
        <w:t>學年度總計</w:t>
      </w:r>
      <w:r>
        <w:rPr>
          <w:rFonts w:ascii="Times New Roman" w:eastAsia="標楷體" w:hAnsi="標楷體" w:cs="Times New Roman" w:hint="eastAsia"/>
          <w:szCs w:val="24"/>
        </w:rPr>
        <w:t>15</w:t>
      </w:r>
      <w:r>
        <w:rPr>
          <w:rFonts w:ascii="Times New Roman" w:eastAsia="標楷體" w:hAnsi="標楷體" w:cs="Times New Roman" w:hint="eastAsia"/>
          <w:szCs w:val="24"/>
        </w:rPr>
        <w:t>萬元整</w:t>
      </w:r>
      <w:r w:rsidRPr="00C876BD">
        <w:rPr>
          <w:rFonts w:ascii="Times New Roman" w:eastAsia="標楷體" w:hAnsi="標楷體" w:cs="Times New Roman"/>
          <w:szCs w:val="24"/>
        </w:rPr>
        <w:t>）</w:t>
      </w:r>
    </w:p>
    <w:tbl>
      <w:tblPr>
        <w:tblStyle w:val="a3"/>
        <w:tblW w:w="0" w:type="auto"/>
        <w:tblInd w:w="446" w:type="dxa"/>
        <w:tblLook w:val="04A0"/>
      </w:tblPr>
      <w:tblGrid>
        <w:gridCol w:w="2210"/>
        <w:gridCol w:w="1553"/>
        <w:gridCol w:w="2278"/>
        <w:gridCol w:w="1843"/>
        <w:gridCol w:w="1524"/>
      </w:tblGrid>
      <w:tr w:rsidR="005B5D6D" w:rsidRPr="00C876BD" w:rsidTr="00C876BD">
        <w:tc>
          <w:tcPr>
            <w:tcW w:w="2210" w:type="dxa"/>
            <w:shd w:val="clear" w:color="auto" w:fill="D9D9D9" w:themeFill="background1" w:themeFillShade="D9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項目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單價</w:t>
            </w:r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數量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（單位）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小計</w:t>
            </w: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備註</w:t>
            </w:r>
          </w:p>
        </w:tc>
      </w:tr>
      <w:tr w:rsidR="005B5D6D" w:rsidRPr="00C876BD" w:rsidTr="00C876BD">
        <w:tc>
          <w:tcPr>
            <w:tcW w:w="2210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外聘講師鐘點費</w:t>
            </w:r>
          </w:p>
        </w:tc>
        <w:tc>
          <w:tcPr>
            <w:tcW w:w="1553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800</w:t>
            </w:r>
          </w:p>
        </w:tc>
        <w:tc>
          <w:tcPr>
            <w:tcW w:w="2278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="00C876BD">
              <w:rPr>
                <w:rFonts w:ascii="Times New Roman" w:eastAsia="標楷體" w:hAnsi="Times New Roman" w:cs="Times New Roman" w:hint="eastAsia"/>
                <w:szCs w:val="24"/>
              </w:rPr>
              <w:t>（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節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5B5D6D" w:rsidRPr="00C876BD" w:rsidRDefault="005B5D6D" w:rsidP="00C876BD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24000</w:t>
            </w:r>
          </w:p>
        </w:tc>
        <w:tc>
          <w:tcPr>
            <w:tcW w:w="1524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B5D6D" w:rsidRPr="00C876BD" w:rsidTr="00C876BD">
        <w:tc>
          <w:tcPr>
            <w:tcW w:w="2210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材料費</w:t>
            </w:r>
          </w:p>
        </w:tc>
        <w:tc>
          <w:tcPr>
            <w:tcW w:w="1553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200</w:t>
            </w:r>
          </w:p>
        </w:tc>
        <w:tc>
          <w:tcPr>
            <w:tcW w:w="2278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30</w:t>
            </w:r>
            <w:r w:rsidR="00C876BD">
              <w:rPr>
                <w:rFonts w:ascii="Times New Roman" w:eastAsia="標楷體" w:hAnsi="Times New Roman" w:cs="Times New Roman" w:hint="eastAsia"/>
                <w:szCs w:val="24"/>
              </w:rPr>
              <w:t>（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人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）</w:t>
            </w:r>
            <w:r w:rsidRPr="00C876BD">
              <w:rPr>
                <w:rFonts w:ascii="Times New Roman" w:eastAsia="標楷體" w:hAnsi="Times New Roman" w:cs="Times New Roman"/>
                <w:szCs w:val="24"/>
              </w:rPr>
              <w:t>*3</w:t>
            </w:r>
            <w:r w:rsidR="00C876BD">
              <w:rPr>
                <w:rFonts w:ascii="Times New Roman" w:eastAsia="標楷體" w:hAnsi="Times New Roman" w:cs="Times New Roman" w:hint="eastAsia"/>
                <w:szCs w:val="24"/>
              </w:rPr>
              <w:t>（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份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5B5D6D" w:rsidRPr="00C876BD" w:rsidRDefault="005B5D6D" w:rsidP="00C876BD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18000</w:t>
            </w:r>
          </w:p>
        </w:tc>
        <w:tc>
          <w:tcPr>
            <w:tcW w:w="1524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B5D6D" w:rsidRPr="00C876BD" w:rsidTr="00C876BD">
        <w:tc>
          <w:tcPr>
            <w:tcW w:w="2210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資料印製費</w:t>
            </w:r>
          </w:p>
        </w:tc>
        <w:tc>
          <w:tcPr>
            <w:tcW w:w="1553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100</w:t>
            </w:r>
          </w:p>
        </w:tc>
        <w:tc>
          <w:tcPr>
            <w:tcW w:w="2278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50</w:t>
            </w:r>
            <w:r w:rsidR="00C876BD">
              <w:rPr>
                <w:rFonts w:ascii="Times New Roman" w:eastAsia="標楷體" w:hAnsi="Times New Roman" w:cs="Times New Roman" w:hint="eastAsia"/>
                <w:szCs w:val="24"/>
              </w:rPr>
              <w:t>（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份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5B5D6D" w:rsidRPr="00C876BD" w:rsidRDefault="005B5D6D" w:rsidP="00C876BD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5000</w:t>
            </w:r>
          </w:p>
        </w:tc>
        <w:tc>
          <w:tcPr>
            <w:tcW w:w="1524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B5D6D" w:rsidRPr="00C876BD" w:rsidTr="00C876BD">
        <w:tc>
          <w:tcPr>
            <w:tcW w:w="2210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雜支</w:t>
            </w:r>
          </w:p>
        </w:tc>
        <w:tc>
          <w:tcPr>
            <w:tcW w:w="1553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3000</w:t>
            </w:r>
          </w:p>
        </w:tc>
        <w:tc>
          <w:tcPr>
            <w:tcW w:w="2278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="00C876BD">
              <w:rPr>
                <w:rFonts w:ascii="Times New Roman" w:eastAsia="標楷體" w:hAnsi="Times New Roman" w:cs="Times New Roman" w:hint="eastAsia"/>
                <w:szCs w:val="24"/>
              </w:rPr>
              <w:t>（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式</w:t>
            </w:r>
            <w:r w:rsidR="00C876BD">
              <w:rPr>
                <w:rFonts w:ascii="Times New Roman" w:eastAsia="標楷體" w:hAnsi="標楷體" w:cs="Times New Roman" w:hint="eastAsia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5B5D6D" w:rsidRPr="00C876BD" w:rsidRDefault="005B5D6D" w:rsidP="00C876BD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3000</w:t>
            </w:r>
          </w:p>
        </w:tc>
        <w:tc>
          <w:tcPr>
            <w:tcW w:w="1524" w:type="dxa"/>
            <w:vAlign w:val="center"/>
          </w:tcPr>
          <w:p w:rsidR="005B5D6D" w:rsidRPr="00C876BD" w:rsidRDefault="005B5D6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876BD" w:rsidRPr="00C876BD" w:rsidTr="00C876BD">
        <w:tc>
          <w:tcPr>
            <w:tcW w:w="6041" w:type="dxa"/>
            <w:gridSpan w:val="3"/>
            <w:vAlign w:val="center"/>
          </w:tcPr>
          <w:p w:rsidR="00C876BD" w:rsidRPr="00C876BD" w:rsidRDefault="00C876B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標楷體" w:cs="Times New Roman"/>
                <w:szCs w:val="24"/>
              </w:rPr>
              <w:t>總計</w:t>
            </w:r>
          </w:p>
        </w:tc>
        <w:tc>
          <w:tcPr>
            <w:tcW w:w="1843" w:type="dxa"/>
            <w:vAlign w:val="center"/>
          </w:tcPr>
          <w:p w:rsidR="00C876BD" w:rsidRPr="00C876BD" w:rsidRDefault="00C876BD" w:rsidP="00C876BD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C876BD">
              <w:rPr>
                <w:rFonts w:ascii="Times New Roman" w:eastAsia="標楷體" w:hAnsi="Times New Roman" w:cs="Times New Roman"/>
                <w:szCs w:val="24"/>
              </w:rPr>
              <w:t>50000</w:t>
            </w:r>
            <w:r w:rsidRPr="00C876BD">
              <w:rPr>
                <w:rFonts w:ascii="Times New Roman" w:eastAsia="標楷體" w:hAnsi="標楷體" w:cs="Times New Roman"/>
                <w:szCs w:val="24"/>
              </w:rPr>
              <w:t>元</w:t>
            </w:r>
          </w:p>
        </w:tc>
        <w:tc>
          <w:tcPr>
            <w:tcW w:w="1524" w:type="dxa"/>
            <w:vAlign w:val="center"/>
          </w:tcPr>
          <w:p w:rsidR="00C876BD" w:rsidRPr="00C876BD" w:rsidRDefault="00C876BD" w:rsidP="005B5D6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5B5D6D" w:rsidRPr="00C876BD" w:rsidRDefault="005B5D6D" w:rsidP="00BC4235">
      <w:pPr>
        <w:ind w:left="446" w:hangingChars="186" w:hanging="446"/>
        <w:rPr>
          <w:rFonts w:ascii="Times New Roman" w:eastAsia="標楷體" w:hAnsi="Times New Roman" w:cs="Times New Roman"/>
          <w:szCs w:val="24"/>
        </w:rPr>
      </w:pPr>
    </w:p>
    <w:sectPr w:rsidR="005B5D6D" w:rsidRPr="00C876BD" w:rsidSect="00BC423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ont801">
    <w:charset w:val="88"/>
    <w:family w:val="auto"/>
    <w:pitch w:val="variable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64969"/>
    <w:multiLevelType w:val="hybridMultilevel"/>
    <w:tmpl w:val="061E112C"/>
    <w:lvl w:ilvl="0" w:tplc="7F7EA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EE2148A"/>
    <w:multiLevelType w:val="hybridMultilevel"/>
    <w:tmpl w:val="061E112C"/>
    <w:lvl w:ilvl="0" w:tplc="7F7EA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C534AA4"/>
    <w:multiLevelType w:val="hybridMultilevel"/>
    <w:tmpl w:val="F8AA504C"/>
    <w:lvl w:ilvl="0" w:tplc="0074B7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4235"/>
    <w:rsid w:val="004D218A"/>
    <w:rsid w:val="005B5D6D"/>
    <w:rsid w:val="00B00585"/>
    <w:rsid w:val="00BC4235"/>
    <w:rsid w:val="00C2070E"/>
    <w:rsid w:val="00C87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BC4235"/>
    <w:pPr>
      <w:widowControl/>
      <w:suppressAutoHyphens/>
      <w:ind w:left="480"/>
    </w:pPr>
    <w:rPr>
      <w:rFonts w:ascii="Calibri" w:eastAsia="新細明體" w:hAnsi="Calibri" w:cs="font801"/>
      <w:szCs w:val="24"/>
      <w:lang w:bidi="hi-IN"/>
    </w:rPr>
  </w:style>
  <w:style w:type="table" w:styleId="a3">
    <w:name w:val="Table Grid"/>
    <w:basedOn w:val="a1"/>
    <w:uiPriority w:val="59"/>
    <w:rsid w:val="005B5D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5D6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933E-2687-426E-9020-FC335474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4</cp:revision>
  <dcterms:created xsi:type="dcterms:W3CDTF">2018-04-06T04:00:00Z</dcterms:created>
  <dcterms:modified xsi:type="dcterms:W3CDTF">2018-04-06T09:32:00Z</dcterms:modified>
</cp:coreProperties>
</file>