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30" w:rsidRPr="0047758C" w:rsidRDefault="00EE6E30" w:rsidP="0047758C">
      <w:pPr>
        <w:jc w:val="center"/>
        <w:rPr>
          <w:rFonts w:ascii="標楷體" w:eastAsia="標楷體" w:hAnsi="標楷體" w:cs="Times New Roman"/>
          <w:b/>
          <w:bCs/>
          <w:sz w:val="30"/>
          <w:szCs w:val="30"/>
        </w:rPr>
      </w:pPr>
      <w:r w:rsidRPr="0047758C">
        <w:rPr>
          <w:rFonts w:ascii="標楷體" w:eastAsia="標楷體" w:hAnsi="標楷體" w:cs="標楷體" w:hint="eastAsia"/>
          <w:b/>
          <w:bCs/>
          <w:sz w:val="30"/>
          <w:szCs w:val="30"/>
        </w:rPr>
        <w:t>花蓮縣</w:t>
      </w:r>
      <w:proofErr w:type="gramStart"/>
      <w:r w:rsidRPr="0047758C">
        <w:rPr>
          <w:rFonts w:ascii="標楷體" w:eastAsia="標楷體" w:hAnsi="標楷體" w:cs="標楷體"/>
          <w:b/>
          <w:bCs/>
          <w:sz w:val="30"/>
          <w:szCs w:val="30"/>
        </w:rPr>
        <w:t>102</w:t>
      </w:r>
      <w:proofErr w:type="gramEnd"/>
      <w:r w:rsidRPr="0047758C">
        <w:rPr>
          <w:rFonts w:ascii="標楷體" w:eastAsia="標楷體" w:hAnsi="標楷體" w:cs="標楷體" w:hint="eastAsia"/>
          <w:b/>
          <w:bCs/>
          <w:sz w:val="30"/>
          <w:szCs w:val="30"/>
        </w:rPr>
        <w:t>年度</w:t>
      </w:r>
      <w:r>
        <w:rPr>
          <w:rFonts w:ascii="標楷體" w:eastAsia="標楷體" w:hAnsi="標楷體" w:cs="標楷體" w:hint="eastAsia"/>
          <w:b/>
          <w:bCs/>
          <w:sz w:val="30"/>
          <w:szCs w:val="30"/>
        </w:rPr>
        <w:t>特殊教育新課程大綱</w:t>
      </w:r>
      <w:r w:rsidR="00224C57">
        <w:rPr>
          <w:rFonts w:ascii="標楷體" w:eastAsia="標楷體" w:hAnsi="標楷體" w:cs="標楷體" w:hint="eastAsia"/>
          <w:b/>
          <w:bCs/>
          <w:sz w:val="30"/>
          <w:szCs w:val="30"/>
        </w:rPr>
        <w:t>與能力指標調整實務</w:t>
      </w:r>
      <w:r>
        <w:rPr>
          <w:rFonts w:ascii="標楷體" w:eastAsia="標楷體" w:hAnsi="標楷體" w:cs="標楷體" w:hint="eastAsia"/>
          <w:b/>
          <w:bCs/>
          <w:sz w:val="30"/>
          <w:szCs w:val="30"/>
        </w:rPr>
        <w:t>研習</w:t>
      </w:r>
      <w:r w:rsidRPr="0047758C">
        <w:rPr>
          <w:rFonts w:ascii="標楷體" w:eastAsia="標楷體" w:hAnsi="標楷體" w:cs="標楷體" w:hint="eastAsia"/>
          <w:b/>
          <w:bCs/>
          <w:sz w:val="30"/>
          <w:szCs w:val="30"/>
        </w:rPr>
        <w:t>實施計畫</w:t>
      </w:r>
    </w:p>
    <w:p w:rsidR="00EE6E30" w:rsidRPr="00EB4862" w:rsidRDefault="00EE6E30" w:rsidP="008D15A6">
      <w:pPr>
        <w:pStyle w:val="a3"/>
        <w:numPr>
          <w:ilvl w:val="0"/>
          <w:numId w:val="1"/>
        </w:numPr>
        <w:snapToGrid w:val="0"/>
        <w:spacing w:line="360" w:lineRule="auto"/>
        <w:ind w:leftChars="0"/>
        <w:rPr>
          <w:rFonts w:ascii="標楷體" w:eastAsia="標楷體" w:hAnsi="標楷體" w:cs="標楷體"/>
          <w:sz w:val="28"/>
          <w:szCs w:val="28"/>
        </w:rPr>
      </w:pPr>
      <w:r w:rsidRPr="00EB4862">
        <w:rPr>
          <w:rFonts w:ascii="標楷體" w:eastAsia="標楷體" w:hAnsi="標楷體" w:cs="標楷體" w:hint="eastAsia"/>
          <w:sz w:val="28"/>
          <w:szCs w:val="28"/>
        </w:rPr>
        <w:t>依據</w:t>
      </w:r>
      <w:r w:rsidRPr="00EB4862">
        <w:rPr>
          <w:rFonts w:ascii="標楷體" w:eastAsia="標楷體" w:hAnsi="標楷體" w:cs="標楷體"/>
          <w:sz w:val="28"/>
          <w:szCs w:val="28"/>
        </w:rPr>
        <w:t xml:space="preserve">: </w:t>
      </w:r>
    </w:p>
    <w:p w:rsidR="00EE6E30" w:rsidRPr="00845DEA" w:rsidRDefault="00EE6E30" w:rsidP="00224C57">
      <w:pPr>
        <w:snapToGrid w:val="0"/>
        <w:spacing w:line="360" w:lineRule="auto"/>
        <w:ind w:firstLineChars="150" w:firstLine="420"/>
        <w:rPr>
          <w:rFonts w:ascii="標楷體" w:eastAsia="標楷體" w:hAnsi="標楷體" w:cs="Times New Roman"/>
          <w:sz w:val="28"/>
          <w:szCs w:val="28"/>
        </w:rPr>
      </w:pPr>
      <w:r>
        <w:rPr>
          <w:rFonts w:ascii="標楷體" w:eastAsia="標楷體" w:hAnsi="標楷體" w:cs="標楷體"/>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sz w:val="28"/>
          <w:szCs w:val="28"/>
        </w:rPr>
        <w:t>)</w:t>
      </w:r>
      <w:r w:rsidRPr="00845DEA">
        <w:rPr>
          <w:rFonts w:ascii="標楷體" w:eastAsia="標楷體" w:hAnsi="標楷體" w:cs="標楷體" w:hint="eastAsia"/>
          <w:sz w:val="28"/>
          <w:szCs w:val="28"/>
        </w:rPr>
        <w:t>特殊教育課程教材教法及評量方式實施辦法</w:t>
      </w:r>
    </w:p>
    <w:p w:rsidR="00EE6E30" w:rsidRPr="00F557A0" w:rsidRDefault="00EE6E30" w:rsidP="00224C57">
      <w:pPr>
        <w:snapToGrid w:val="0"/>
        <w:spacing w:line="360" w:lineRule="auto"/>
        <w:ind w:firstLineChars="150" w:firstLine="420"/>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sidRPr="00F557A0">
        <w:rPr>
          <w:rFonts w:ascii="標楷體" w:eastAsia="標楷體" w:hAnsi="標楷體" w:cs="標楷體" w:hint="eastAsia"/>
          <w:sz w:val="28"/>
          <w:szCs w:val="28"/>
        </w:rPr>
        <w:t>花蓮縣特殊教育教材及評量方式研發之補助申請計畫</w:t>
      </w:r>
    </w:p>
    <w:p w:rsidR="00EE6E30" w:rsidRPr="00517720" w:rsidRDefault="00EE6E30" w:rsidP="008D15A6">
      <w:pPr>
        <w:rPr>
          <w:rFonts w:ascii="標楷體" w:eastAsia="標楷體" w:hAnsi="標楷體" w:cs="標楷體"/>
          <w:sz w:val="28"/>
          <w:szCs w:val="28"/>
        </w:rPr>
      </w:pPr>
      <w:r w:rsidRPr="00517720">
        <w:rPr>
          <w:rFonts w:ascii="標楷體" w:eastAsia="標楷體" w:hAnsi="標楷體" w:cs="標楷體" w:hint="eastAsia"/>
          <w:sz w:val="28"/>
          <w:szCs w:val="28"/>
        </w:rPr>
        <w:t>二、目</w:t>
      </w:r>
      <w:r w:rsidRPr="00517720">
        <w:rPr>
          <w:rFonts w:ascii="標楷體" w:eastAsia="標楷體" w:hAnsi="標楷體" w:cs="標楷體"/>
          <w:sz w:val="28"/>
          <w:szCs w:val="28"/>
        </w:rPr>
        <w:t xml:space="preserve">    </w:t>
      </w:r>
      <w:r w:rsidRPr="00517720">
        <w:rPr>
          <w:rFonts w:ascii="標楷體" w:eastAsia="標楷體" w:hAnsi="標楷體" w:cs="標楷體" w:hint="eastAsia"/>
          <w:sz w:val="28"/>
          <w:szCs w:val="28"/>
        </w:rPr>
        <w:t>的：</w:t>
      </w:r>
      <w:r w:rsidRPr="00517720">
        <w:rPr>
          <w:rFonts w:ascii="標楷體" w:eastAsia="標楷體" w:hAnsi="標楷體" w:cs="標楷體"/>
          <w:sz w:val="28"/>
          <w:szCs w:val="28"/>
        </w:rPr>
        <w:t xml:space="preserve"> </w:t>
      </w:r>
    </w:p>
    <w:p w:rsidR="00EE6E30" w:rsidRPr="00517720" w:rsidRDefault="00EE6E30" w:rsidP="00224C57">
      <w:pPr>
        <w:ind w:leftChars="200" w:left="760" w:hangingChars="100" w:hanging="280"/>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sz w:val="28"/>
          <w:szCs w:val="28"/>
        </w:rPr>
        <w:t>)</w:t>
      </w:r>
      <w:r w:rsidRPr="00517720">
        <w:rPr>
          <w:rFonts w:ascii="標楷體" w:eastAsia="標楷體" w:hAnsi="標楷體" w:cs="標楷體" w:hint="eastAsia"/>
          <w:sz w:val="28"/>
          <w:szCs w:val="28"/>
        </w:rPr>
        <w:t>協助花蓮縣</w:t>
      </w:r>
      <w:r>
        <w:rPr>
          <w:rFonts w:ascii="標楷體" w:eastAsia="標楷體" w:hAnsi="標楷體" w:cs="標楷體" w:hint="eastAsia"/>
          <w:sz w:val="28"/>
          <w:szCs w:val="28"/>
        </w:rPr>
        <w:t>國中</w:t>
      </w:r>
      <w:r w:rsidRPr="00517720">
        <w:rPr>
          <w:rFonts w:ascii="標楷體" w:eastAsia="標楷體" w:hAnsi="標楷體" w:cs="標楷體" w:hint="eastAsia"/>
          <w:sz w:val="28"/>
          <w:szCs w:val="28"/>
        </w:rPr>
        <w:t>及國小教師瞭解特殊教育新課程綱要與配套措施。</w:t>
      </w:r>
      <w:r w:rsidRPr="00517720">
        <w:rPr>
          <w:rFonts w:ascii="標楷體" w:eastAsia="標楷體" w:hAnsi="標楷體" w:cs="標楷體"/>
          <w:sz w:val="28"/>
          <w:szCs w:val="28"/>
        </w:rPr>
        <w:t xml:space="preserve"> </w:t>
      </w:r>
    </w:p>
    <w:p w:rsidR="00EE6E30" w:rsidRPr="00517720" w:rsidRDefault="00EE6E30" w:rsidP="00224C57">
      <w:pPr>
        <w:ind w:leftChars="200" w:left="1040" w:hangingChars="200" w:hanging="5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sidRPr="00517720">
        <w:rPr>
          <w:rFonts w:ascii="標楷體" w:eastAsia="標楷體" w:hAnsi="標楷體" w:cs="標楷體" w:hint="eastAsia"/>
          <w:sz w:val="28"/>
          <w:szCs w:val="28"/>
        </w:rPr>
        <w:t>設計符合特殊需求學生所需之補救或功能性課程，以落實能力本位、學校本位及社區本位課程之實施。</w:t>
      </w:r>
      <w:r w:rsidRPr="00517720">
        <w:rPr>
          <w:rFonts w:ascii="標楷體" w:eastAsia="標楷體" w:hAnsi="標楷體" w:cs="標楷體"/>
          <w:sz w:val="28"/>
          <w:szCs w:val="28"/>
        </w:rPr>
        <w:t xml:space="preserve"> </w:t>
      </w:r>
    </w:p>
    <w:p w:rsidR="00EE6E30" w:rsidRPr="00517720" w:rsidRDefault="00EE6E30" w:rsidP="00224C57">
      <w:pPr>
        <w:ind w:leftChars="200" w:left="1040" w:hangingChars="200" w:hanging="560"/>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三</w:t>
      </w:r>
      <w:r>
        <w:rPr>
          <w:rFonts w:ascii="標楷體" w:eastAsia="標楷體" w:hAnsi="標楷體" w:cs="標楷體"/>
          <w:sz w:val="28"/>
          <w:szCs w:val="28"/>
        </w:rPr>
        <w:t>)</w:t>
      </w:r>
      <w:r w:rsidRPr="00517720">
        <w:rPr>
          <w:rFonts w:ascii="標楷體" w:eastAsia="標楷體" w:hAnsi="標楷體" w:cs="標楷體" w:hint="eastAsia"/>
          <w:sz w:val="28"/>
          <w:szCs w:val="28"/>
        </w:rPr>
        <w:t>協助教師了解以加深、</w:t>
      </w:r>
      <w:proofErr w:type="gramStart"/>
      <w:r w:rsidRPr="00517720">
        <w:rPr>
          <w:rFonts w:ascii="標楷體" w:eastAsia="標楷體" w:hAnsi="標楷體" w:cs="標楷體" w:hint="eastAsia"/>
          <w:sz w:val="28"/>
          <w:szCs w:val="28"/>
        </w:rPr>
        <w:t>加廣</w:t>
      </w:r>
      <w:proofErr w:type="gramEnd"/>
      <w:r w:rsidRPr="00517720">
        <w:rPr>
          <w:rFonts w:ascii="標楷體" w:eastAsia="標楷體" w:hAnsi="標楷體" w:cs="標楷體" w:hint="eastAsia"/>
          <w:sz w:val="28"/>
          <w:szCs w:val="28"/>
        </w:rPr>
        <w:t>、重整、簡化、減量、分解或替代等方式彈性調整九年一貫課程指標，以規劃及調整課程。</w:t>
      </w:r>
      <w:r w:rsidRPr="00517720">
        <w:rPr>
          <w:rFonts w:ascii="標楷體" w:eastAsia="標楷體" w:hAnsi="標楷體" w:cs="標楷體"/>
          <w:sz w:val="28"/>
          <w:szCs w:val="28"/>
        </w:rPr>
        <w:t xml:space="preserve"> </w:t>
      </w:r>
    </w:p>
    <w:p w:rsidR="00EE6E30" w:rsidRPr="00517720" w:rsidRDefault="00EE6E30" w:rsidP="00224C57">
      <w:pPr>
        <w:ind w:leftChars="200" w:left="1180" w:hangingChars="250" w:hanging="700"/>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四</w:t>
      </w:r>
      <w:r>
        <w:rPr>
          <w:rFonts w:ascii="標楷體" w:eastAsia="標楷體" w:hAnsi="標楷體" w:cs="標楷體"/>
          <w:sz w:val="28"/>
          <w:szCs w:val="28"/>
        </w:rPr>
        <w:t>)</w:t>
      </w:r>
      <w:r w:rsidRPr="00517720">
        <w:rPr>
          <w:rFonts w:ascii="標楷體" w:eastAsia="標楷體" w:hAnsi="標楷體" w:cs="標楷體" w:hint="eastAsia"/>
          <w:sz w:val="28"/>
          <w:szCs w:val="28"/>
        </w:rPr>
        <w:t>強化學生之個別化教育計畫（</w:t>
      </w:r>
      <w:r w:rsidRPr="00517720">
        <w:rPr>
          <w:rFonts w:ascii="標楷體" w:eastAsia="標楷體" w:hAnsi="標楷體" w:cs="標楷體"/>
          <w:sz w:val="28"/>
          <w:szCs w:val="28"/>
        </w:rPr>
        <w:t>IEP</w:t>
      </w:r>
      <w:r w:rsidRPr="00517720">
        <w:rPr>
          <w:rFonts w:ascii="標楷體" w:eastAsia="標楷體" w:hAnsi="標楷體" w:cs="標楷體" w:hint="eastAsia"/>
          <w:sz w:val="28"/>
          <w:szCs w:val="28"/>
        </w:rPr>
        <w:t>），將課程與</w:t>
      </w:r>
      <w:r w:rsidRPr="00517720">
        <w:rPr>
          <w:rFonts w:ascii="標楷體" w:eastAsia="標楷體" w:hAnsi="標楷體" w:cs="標楷體"/>
          <w:sz w:val="28"/>
          <w:szCs w:val="28"/>
        </w:rPr>
        <w:t xml:space="preserve"> IEP </w:t>
      </w:r>
      <w:r w:rsidRPr="00517720">
        <w:rPr>
          <w:rFonts w:ascii="標楷體" w:eastAsia="標楷體" w:hAnsi="標楷體" w:cs="標楷體" w:hint="eastAsia"/>
          <w:sz w:val="28"/>
          <w:szCs w:val="28"/>
        </w:rPr>
        <w:t>結合，以充分發揮行政與教學規劃與執行督導之功能。</w:t>
      </w:r>
    </w:p>
    <w:p w:rsidR="00EE6E30" w:rsidRPr="00517720" w:rsidRDefault="00EE6E30" w:rsidP="00224C57">
      <w:pPr>
        <w:snapToGrid w:val="0"/>
        <w:spacing w:line="360" w:lineRule="auto"/>
        <w:ind w:leftChars="200" w:left="1040" w:hangingChars="200" w:hanging="560"/>
        <w:jc w:val="both"/>
        <w:rPr>
          <w:rFonts w:ascii="標楷體" w:eastAsia="標楷體" w:hAnsi="標楷體" w:cs="Times New Roman"/>
          <w:sz w:val="28"/>
          <w:szCs w:val="28"/>
        </w:rPr>
      </w:pPr>
      <w:r>
        <w:rPr>
          <w:rFonts w:ascii="標楷體" w:eastAsia="標楷體" w:hAnsi="標楷體" w:cs="標楷體"/>
          <w:sz w:val="28"/>
          <w:szCs w:val="28"/>
        </w:rPr>
        <w:t>(</w:t>
      </w:r>
      <w:r>
        <w:rPr>
          <w:rFonts w:ascii="標楷體" w:eastAsia="標楷體" w:hAnsi="標楷體" w:cs="標楷體" w:hint="eastAsia"/>
          <w:sz w:val="28"/>
          <w:szCs w:val="28"/>
        </w:rPr>
        <w:t>五</w:t>
      </w:r>
      <w:r>
        <w:rPr>
          <w:rFonts w:ascii="標楷體" w:eastAsia="標楷體" w:hAnsi="標楷體" w:cs="標楷體"/>
          <w:sz w:val="28"/>
          <w:szCs w:val="28"/>
        </w:rPr>
        <w:t>)</w:t>
      </w:r>
      <w:r w:rsidRPr="00517720">
        <w:rPr>
          <w:rFonts w:ascii="標楷體" w:eastAsia="標楷體" w:hAnsi="標楷體" w:cs="標楷體" w:hint="eastAsia"/>
          <w:sz w:val="28"/>
          <w:szCs w:val="28"/>
        </w:rPr>
        <w:t>我國推行融合教育至今已行之有年，但若論及實施方式或評鑑其實施內容，則尚缺乏明確教</w:t>
      </w:r>
      <w:proofErr w:type="gramStart"/>
      <w:r w:rsidRPr="00517720">
        <w:rPr>
          <w:rFonts w:ascii="標楷體" w:eastAsia="標楷體" w:hAnsi="標楷體" w:cs="標楷體" w:hint="eastAsia"/>
          <w:sz w:val="28"/>
          <w:szCs w:val="28"/>
        </w:rPr>
        <w:t>範</w:t>
      </w:r>
      <w:proofErr w:type="gramEnd"/>
      <w:r w:rsidRPr="00517720">
        <w:rPr>
          <w:rFonts w:ascii="標楷體" w:eastAsia="標楷體" w:hAnsi="標楷體" w:cs="標楷體" w:hint="eastAsia"/>
          <w:sz w:val="28"/>
          <w:szCs w:val="28"/>
        </w:rPr>
        <w:t>。因此，擬利用「融合教育現場教師行動方案」，提供各學校在推行融合教育一套</w:t>
      </w:r>
      <w:proofErr w:type="gramStart"/>
      <w:r w:rsidRPr="00517720">
        <w:rPr>
          <w:rFonts w:ascii="標楷體" w:eastAsia="標楷體" w:hAnsi="標楷體" w:cs="標楷體" w:hint="eastAsia"/>
          <w:sz w:val="28"/>
          <w:szCs w:val="28"/>
        </w:rPr>
        <w:t>清楚、</w:t>
      </w:r>
      <w:proofErr w:type="gramEnd"/>
      <w:r w:rsidRPr="00517720">
        <w:rPr>
          <w:rFonts w:ascii="標楷體" w:eastAsia="標楷體" w:hAnsi="標楷體" w:cs="標楷體" w:hint="eastAsia"/>
          <w:sz w:val="28"/>
          <w:szCs w:val="28"/>
        </w:rPr>
        <w:t>簡易且明確之教</w:t>
      </w:r>
      <w:proofErr w:type="gramStart"/>
      <w:r w:rsidRPr="00517720">
        <w:rPr>
          <w:rFonts w:ascii="標楷體" w:eastAsia="標楷體" w:hAnsi="標楷體" w:cs="標楷體" w:hint="eastAsia"/>
          <w:sz w:val="28"/>
          <w:szCs w:val="28"/>
        </w:rPr>
        <w:t>範</w:t>
      </w:r>
      <w:proofErr w:type="gramEnd"/>
      <w:r w:rsidRPr="00517720">
        <w:rPr>
          <w:rFonts w:ascii="標楷體" w:eastAsia="標楷體" w:hAnsi="標楷體" w:cs="標楷體" w:hint="eastAsia"/>
          <w:sz w:val="28"/>
          <w:szCs w:val="28"/>
        </w:rPr>
        <w:t>，期望各校教師或行政人員能依循建議步驟，分析各校之融合教育風貌與現況，落實融合教育推動。</w:t>
      </w:r>
    </w:p>
    <w:p w:rsidR="00EE6E30" w:rsidRPr="00517720" w:rsidRDefault="00EE6E30" w:rsidP="00224C57">
      <w:pPr>
        <w:snapToGrid w:val="0"/>
        <w:spacing w:line="360" w:lineRule="auto"/>
        <w:ind w:left="840" w:hangingChars="300" w:hanging="840"/>
        <w:rPr>
          <w:rFonts w:ascii="標楷體" w:eastAsia="標楷體" w:hAnsi="標楷體" w:cs="Times New Roman"/>
          <w:sz w:val="28"/>
          <w:szCs w:val="28"/>
        </w:rPr>
      </w:pPr>
      <w:r w:rsidRPr="00517720">
        <w:rPr>
          <w:rFonts w:ascii="標楷體" w:eastAsia="標楷體" w:hAnsi="標楷體" w:cs="標楷體" w:hint="eastAsia"/>
          <w:sz w:val="28"/>
          <w:szCs w:val="28"/>
        </w:rPr>
        <w:t>三、辦理單位：</w:t>
      </w:r>
    </w:p>
    <w:p w:rsidR="00EE6E30" w:rsidRPr="00517720" w:rsidRDefault="00EE6E30" w:rsidP="00224C57">
      <w:pPr>
        <w:snapToGrid w:val="0"/>
        <w:spacing w:line="360" w:lineRule="auto"/>
        <w:ind w:firstLineChars="250" w:firstLine="700"/>
        <w:jc w:val="both"/>
        <w:rPr>
          <w:rFonts w:ascii="標楷體" w:eastAsia="標楷體" w:hAnsi="標楷體" w:cs="Times New Roman"/>
          <w:sz w:val="28"/>
          <w:szCs w:val="28"/>
        </w:rPr>
      </w:pPr>
      <w:r w:rsidRPr="00517720">
        <w:rPr>
          <w:rFonts w:ascii="標楷體" w:eastAsia="標楷體" w:hAnsi="標楷體" w:cs="標楷體" w:hint="eastAsia"/>
          <w:sz w:val="28"/>
          <w:szCs w:val="28"/>
        </w:rPr>
        <w:t>主辦單位：花蓮縣政府教育處。</w:t>
      </w:r>
    </w:p>
    <w:p w:rsidR="00EE6E30" w:rsidRPr="0044695D" w:rsidRDefault="00EE6E30" w:rsidP="00224C57">
      <w:pPr>
        <w:ind w:firstLineChars="250" w:firstLine="700"/>
        <w:rPr>
          <w:rFonts w:ascii="標楷體" w:eastAsia="標楷體" w:hAnsi="標楷體" w:cs="Times New Roman"/>
          <w:color w:val="000000" w:themeColor="text1"/>
          <w:sz w:val="28"/>
          <w:szCs w:val="28"/>
        </w:rPr>
      </w:pPr>
      <w:r w:rsidRPr="00517720">
        <w:rPr>
          <w:rFonts w:ascii="標楷體" w:eastAsia="標楷體" w:hAnsi="標楷體" w:cs="標楷體" w:hint="eastAsia"/>
          <w:sz w:val="28"/>
          <w:szCs w:val="28"/>
        </w:rPr>
        <w:lastRenderedPageBreak/>
        <w:t>承辦單位</w:t>
      </w:r>
      <w:r w:rsidRPr="00517720">
        <w:rPr>
          <w:rFonts w:ascii="標楷體" w:eastAsia="標楷體" w:hAnsi="標楷體" w:cs="標楷體"/>
          <w:sz w:val="28"/>
          <w:szCs w:val="28"/>
        </w:rPr>
        <w:t xml:space="preserve">: </w:t>
      </w:r>
      <w:r w:rsidRPr="0044695D">
        <w:rPr>
          <w:rFonts w:ascii="標楷體" w:eastAsia="標楷體" w:hAnsi="標楷體" w:cs="標楷體" w:hint="eastAsia"/>
          <w:color w:val="000000" w:themeColor="text1"/>
          <w:sz w:val="28"/>
          <w:szCs w:val="28"/>
        </w:rPr>
        <w:t>花蓮縣花蓮市中正國小</w:t>
      </w:r>
    </w:p>
    <w:p w:rsidR="00EE6E30" w:rsidRPr="00517720" w:rsidRDefault="00EE6E30" w:rsidP="008D15A6">
      <w:pPr>
        <w:snapToGrid w:val="0"/>
        <w:spacing w:line="360" w:lineRule="auto"/>
        <w:jc w:val="both"/>
        <w:rPr>
          <w:rFonts w:ascii="標楷體" w:eastAsia="標楷體" w:hAnsi="標楷體" w:cs="Times New Roman"/>
          <w:sz w:val="28"/>
          <w:szCs w:val="28"/>
        </w:rPr>
      </w:pPr>
      <w:r w:rsidRPr="00517720">
        <w:rPr>
          <w:rFonts w:ascii="標楷體" w:eastAsia="標楷體" w:hAnsi="標楷體" w:cs="標楷體" w:hint="eastAsia"/>
          <w:sz w:val="28"/>
          <w:szCs w:val="28"/>
        </w:rPr>
        <w:t>四、研習日期</w:t>
      </w:r>
      <w:r>
        <w:rPr>
          <w:rFonts w:ascii="標楷體" w:eastAsia="標楷體" w:hAnsi="標楷體" w:cs="標楷體" w:hint="eastAsia"/>
          <w:sz w:val="28"/>
          <w:szCs w:val="28"/>
        </w:rPr>
        <w:t>及研習地點</w:t>
      </w:r>
      <w:r w:rsidRPr="00517720">
        <w:rPr>
          <w:rFonts w:ascii="標楷體" w:eastAsia="標楷體" w:hAnsi="標楷體" w:cs="標楷體" w:hint="eastAsia"/>
          <w:sz w:val="28"/>
          <w:szCs w:val="28"/>
        </w:rPr>
        <w:t>：</w:t>
      </w:r>
    </w:p>
    <w:p w:rsidR="00EE6E30" w:rsidRPr="0044695D" w:rsidRDefault="00EE6E30" w:rsidP="00224C57">
      <w:pPr>
        <w:snapToGrid w:val="0"/>
        <w:spacing w:line="360" w:lineRule="auto"/>
        <w:ind w:leftChars="72" w:left="173" w:firstLineChars="150" w:firstLine="420"/>
        <w:jc w:val="both"/>
        <w:rPr>
          <w:rFonts w:ascii="標楷體" w:eastAsia="標楷體" w:hAnsi="標楷體" w:cs="Times New Roman"/>
          <w:color w:val="000000" w:themeColor="text1"/>
          <w:sz w:val="28"/>
          <w:szCs w:val="28"/>
        </w:rPr>
      </w:pPr>
      <w:r w:rsidRPr="00517720">
        <w:rPr>
          <w:rFonts w:ascii="標楷體" w:eastAsia="標楷體" w:hAnsi="標楷體" w:cs="標楷體" w:hint="eastAsia"/>
          <w:sz w:val="28"/>
          <w:szCs w:val="28"/>
        </w:rPr>
        <w:t>中華民國</w:t>
      </w:r>
      <w:r w:rsidRPr="00517720">
        <w:rPr>
          <w:rFonts w:ascii="標楷體" w:eastAsia="標楷體" w:hAnsi="標楷體" w:cs="標楷體"/>
          <w:sz w:val="28"/>
          <w:szCs w:val="28"/>
        </w:rPr>
        <w:t>102</w:t>
      </w:r>
      <w:r w:rsidRPr="00517720">
        <w:rPr>
          <w:rFonts w:ascii="標楷體" w:eastAsia="標楷體" w:hAnsi="標楷體" w:cs="標楷體" w:hint="eastAsia"/>
          <w:sz w:val="28"/>
          <w:szCs w:val="28"/>
        </w:rPr>
        <w:t>年</w:t>
      </w:r>
      <w:r w:rsidRPr="00517720">
        <w:rPr>
          <w:rFonts w:ascii="標楷體" w:eastAsia="標楷體" w:hAnsi="標楷體" w:cs="標楷體"/>
          <w:sz w:val="28"/>
          <w:szCs w:val="28"/>
        </w:rPr>
        <w:t>6</w:t>
      </w:r>
      <w:r w:rsidRPr="00517720">
        <w:rPr>
          <w:rFonts w:ascii="標楷體" w:eastAsia="標楷體" w:hAnsi="標楷體" w:cs="標楷體" w:hint="eastAsia"/>
          <w:sz w:val="28"/>
          <w:szCs w:val="28"/>
        </w:rPr>
        <w:t>月</w:t>
      </w:r>
      <w:r w:rsidRPr="00517720">
        <w:rPr>
          <w:rFonts w:ascii="標楷體" w:eastAsia="標楷體" w:hAnsi="標楷體" w:cs="標楷體"/>
          <w:sz w:val="28"/>
          <w:szCs w:val="28"/>
        </w:rPr>
        <w:t>1</w:t>
      </w:r>
      <w:r w:rsidRPr="00517720">
        <w:rPr>
          <w:rFonts w:ascii="標楷體" w:eastAsia="標楷體" w:hAnsi="標楷體" w:cs="標楷體" w:hint="eastAsia"/>
          <w:sz w:val="28"/>
          <w:szCs w:val="28"/>
        </w:rPr>
        <w:t>日</w:t>
      </w:r>
      <w:r w:rsidRPr="0044695D">
        <w:rPr>
          <w:rFonts w:ascii="標楷體" w:eastAsia="標楷體" w:hAnsi="標楷體" w:cs="標楷體"/>
          <w:color w:val="000000" w:themeColor="text1"/>
          <w:sz w:val="28"/>
          <w:szCs w:val="28"/>
        </w:rPr>
        <w:t>(</w:t>
      </w:r>
      <w:r w:rsidRPr="0044695D">
        <w:rPr>
          <w:rFonts w:ascii="標楷體" w:eastAsia="標楷體" w:hAnsi="標楷體" w:cs="標楷體" w:hint="eastAsia"/>
          <w:color w:val="000000" w:themeColor="text1"/>
          <w:sz w:val="28"/>
          <w:szCs w:val="28"/>
        </w:rPr>
        <w:t>星期六</w:t>
      </w:r>
      <w:r w:rsidRPr="0044695D">
        <w:rPr>
          <w:rFonts w:ascii="標楷體" w:eastAsia="標楷體" w:hAnsi="標楷體" w:cs="標楷體"/>
          <w:color w:val="000000" w:themeColor="text1"/>
          <w:sz w:val="28"/>
          <w:szCs w:val="28"/>
        </w:rPr>
        <w:t>)</w:t>
      </w:r>
      <w:r w:rsidRPr="0044695D">
        <w:rPr>
          <w:rFonts w:ascii="標楷體" w:eastAsia="標楷體" w:hAnsi="標楷體" w:cs="標楷體" w:hint="eastAsia"/>
          <w:color w:val="000000" w:themeColor="text1"/>
          <w:sz w:val="28"/>
          <w:szCs w:val="28"/>
        </w:rPr>
        <w:t>、研習地點</w:t>
      </w:r>
      <w:r w:rsidRPr="0044695D">
        <w:rPr>
          <w:rFonts w:ascii="標楷體" w:eastAsia="標楷體" w:hAnsi="標楷體" w:cs="標楷體"/>
          <w:color w:val="000000" w:themeColor="text1"/>
          <w:sz w:val="28"/>
          <w:szCs w:val="28"/>
        </w:rPr>
        <w:t>:</w:t>
      </w:r>
      <w:r w:rsidRPr="0044695D">
        <w:rPr>
          <w:rFonts w:ascii="標楷體" w:eastAsia="標楷體" w:hAnsi="標楷體" w:cs="標楷體" w:hint="eastAsia"/>
          <w:color w:val="000000" w:themeColor="text1"/>
          <w:sz w:val="28"/>
          <w:szCs w:val="28"/>
        </w:rPr>
        <w:t>中正國小階梯教室。</w:t>
      </w:r>
    </w:p>
    <w:p w:rsidR="00EE6E30" w:rsidRPr="00517720" w:rsidRDefault="00EE6E30" w:rsidP="008D15A6">
      <w:pPr>
        <w:snapToGrid w:val="0"/>
        <w:spacing w:line="360" w:lineRule="auto"/>
        <w:jc w:val="both"/>
        <w:rPr>
          <w:rFonts w:ascii="標楷體" w:eastAsia="標楷體" w:hAnsi="標楷體" w:cs="Times New Roman"/>
          <w:sz w:val="28"/>
          <w:szCs w:val="28"/>
        </w:rPr>
      </w:pPr>
      <w:r>
        <w:rPr>
          <w:rFonts w:ascii="標楷體" w:eastAsia="標楷體" w:hAnsi="標楷體" w:cs="標楷體" w:hint="eastAsia"/>
          <w:sz w:val="28"/>
          <w:szCs w:val="28"/>
        </w:rPr>
        <w:t>五</w:t>
      </w:r>
      <w:r w:rsidRPr="00517720">
        <w:rPr>
          <w:rFonts w:ascii="標楷體" w:eastAsia="標楷體" w:hAnsi="標楷體" w:cs="標楷體" w:hint="eastAsia"/>
          <w:sz w:val="28"/>
          <w:szCs w:val="28"/>
        </w:rPr>
        <w:t>、參加對象：</w:t>
      </w:r>
    </w:p>
    <w:p w:rsidR="00EE6E30" w:rsidRPr="00517720" w:rsidRDefault="00EE6E30" w:rsidP="00224C57">
      <w:pPr>
        <w:snapToGrid w:val="0"/>
        <w:spacing w:line="360" w:lineRule="auto"/>
        <w:ind w:leftChars="250" w:left="1020" w:hangingChars="150" w:hanging="420"/>
        <w:jc w:val="both"/>
        <w:rPr>
          <w:rFonts w:ascii="標楷體" w:eastAsia="標楷體" w:hAnsi="標楷體" w:cs="Times New Roman"/>
          <w:sz w:val="28"/>
          <w:szCs w:val="28"/>
        </w:rPr>
      </w:pPr>
      <w:r>
        <w:rPr>
          <w:rFonts w:ascii="標楷體" w:eastAsia="標楷體" w:hAnsi="標楷體" w:cs="標楷體"/>
          <w:sz w:val="28"/>
          <w:szCs w:val="28"/>
        </w:rPr>
        <w:t>1.</w:t>
      </w:r>
      <w:r>
        <w:rPr>
          <w:rFonts w:ascii="標楷體" w:eastAsia="標楷體" w:hAnsi="標楷體" w:cs="標楷體" w:hint="eastAsia"/>
          <w:sz w:val="28"/>
          <w:szCs w:val="28"/>
        </w:rPr>
        <w:t>本縣</w:t>
      </w:r>
      <w:r w:rsidR="0044695D">
        <w:rPr>
          <w:rFonts w:ascii="標楷體" w:eastAsia="標楷體" w:hAnsi="標楷體" w:cs="標楷體" w:hint="eastAsia"/>
          <w:sz w:val="28"/>
          <w:szCs w:val="28"/>
        </w:rPr>
        <w:t>設有</w:t>
      </w:r>
      <w:r>
        <w:rPr>
          <w:rFonts w:ascii="標楷體" w:eastAsia="標楷體" w:hAnsi="標楷體" w:cs="標楷體" w:hint="eastAsia"/>
          <w:sz w:val="28"/>
          <w:szCs w:val="28"/>
        </w:rPr>
        <w:t>國</w:t>
      </w:r>
      <w:r w:rsidR="0044695D">
        <w:rPr>
          <w:rFonts w:ascii="標楷體" w:eastAsia="標楷體" w:hAnsi="標楷體" w:cs="標楷體" w:hint="eastAsia"/>
          <w:sz w:val="28"/>
          <w:szCs w:val="28"/>
        </w:rPr>
        <w:t>中</w:t>
      </w:r>
      <w:r w:rsidRPr="00517720">
        <w:rPr>
          <w:rFonts w:ascii="標楷體" w:eastAsia="標楷體" w:hAnsi="標楷體" w:cs="標楷體" w:hint="eastAsia"/>
          <w:sz w:val="28"/>
          <w:szCs w:val="28"/>
        </w:rPr>
        <w:t>特教班、資源班、巡迴輔導班</w:t>
      </w:r>
      <w:r w:rsidR="0044695D">
        <w:rPr>
          <w:rFonts w:ascii="標楷體" w:eastAsia="標楷體" w:hAnsi="標楷體" w:cs="標楷體" w:hint="eastAsia"/>
          <w:sz w:val="28"/>
          <w:szCs w:val="28"/>
        </w:rPr>
        <w:t>之學校</w:t>
      </w:r>
      <w:r w:rsidR="00E62BA9">
        <w:rPr>
          <w:rFonts w:ascii="標楷體" w:eastAsia="標楷體" w:hAnsi="標楷體" w:cs="標楷體" w:hint="eastAsia"/>
          <w:sz w:val="28"/>
          <w:szCs w:val="28"/>
        </w:rPr>
        <w:t>務必派員參與</w:t>
      </w:r>
      <w:r w:rsidR="00486FA8">
        <w:rPr>
          <w:rFonts w:ascii="標楷體" w:eastAsia="標楷體" w:hAnsi="標楷體" w:cs="標楷體" w:hint="eastAsia"/>
          <w:sz w:val="28"/>
          <w:szCs w:val="28"/>
        </w:rPr>
        <w:t>，並准予全程參與者補休6小時</w:t>
      </w:r>
      <w:r w:rsidRPr="00517720">
        <w:rPr>
          <w:rFonts w:ascii="標楷體" w:eastAsia="標楷體" w:hAnsi="標楷體" w:cs="標楷體" w:hint="eastAsia"/>
          <w:sz w:val="28"/>
          <w:szCs w:val="28"/>
        </w:rPr>
        <w:t>。</w:t>
      </w:r>
    </w:p>
    <w:p w:rsidR="00EE6E30" w:rsidRPr="00517720" w:rsidRDefault="00EE6E30" w:rsidP="00224C57">
      <w:pPr>
        <w:snapToGrid w:val="0"/>
        <w:spacing w:line="360" w:lineRule="auto"/>
        <w:ind w:leftChars="250" w:left="1020" w:hangingChars="150" w:hanging="420"/>
        <w:jc w:val="both"/>
        <w:rPr>
          <w:rFonts w:ascii="標楷體" w:eastAsia="標楷體" w:hAnsi="標楷體" w:cs="Times New Roman"/>
          <w:sz w:val="28"/>
          <w:szCs w:val="28"/>
        </w:rPr>
      </w:pPr>
      <w:r>
        <w:rPr>
          <w:rFonts w:ascii="標楷體" w:eastAsia="標楷體" w:hAnsi="標楷體" w:cs="標楷體"/>
          <w:sz w:val="28"/>
          <w:szCs w:val="28"/>
        </w:rPr>
        <w:t>2.</w:t>
      </w:r>
      <w:r w:rsidRPr="00517720">
        <w:rPr>
          <w:rFonts w:ascii="標楷體" w:eastAsia="標楷體" w:hAnsi="標楷體" w:cs="標楷體" w:hint="eastAsia"/>
          <w:sz w:val="28"/>
          <w:szCs w:val="28"/>
        </w:rPr>
        <w:t>本縣國中小學校</w:t>
      </w:r>
      <w:r>
        <w:rPr>
          <w:rFonts w:ascii="標楷體" w:eastAsia="標楷體" w:hAnsi="標楷體" w:cs="標楷體" w:hint="eastAsia"/>
          <w:sz w:val="28"/>
          <w:szCs w:val="28"/>
        </w:rPr>
        <w:t>普通班</w:t>
      </w:r>
      <w:r w:rsidRPr="00517720">
        <w:rPr>
          <w:rFonts w:ascii="標楷體" w:eastAsia="標楷體" w:hAnsi="標楷體" w:cs="標楷體" w:hint="eastAsia"/>
          <w:sz w:val="28"/>
          <w:szCs w:val="28"/>
        </w:rPr>
        <w:t>教師</w:t>
      </w:r>
      <w:r>
        <w:rPr>
          <w:rFonts w:ascii="標楷體" w:eastAsia="標楷體" w:hAnsi="標楷體" w:cs="標楷體" w:hint="eastAsia"/>
          <w:sz w:val="28"/>
          <w:szCs w:val="28"/>
        </w:rPr>
        <w:t>與國</w:t>
      </w:r>
      <w:r w:rsidR="0044695D">
        <w:rPr>
          <w:rFonts w:ascii="標楷體" w:eastAsia="標楷體" w:hAnsi="標楷體" w:cs="標楷體" w:hint="eastAsia"/>
          <w:sz w:val="28"/>
          <w:szCs w:val="28"/>
        </w:rPr>
        <w:t>中小</w:t>
      </w:r>
      <w:r w:rsidR="00486FA8">
        <w:rPr>
          <w:rFonts w:ascii="標楷體" w:eastAsia="標楷體" w:hAnsi="標楷體" w:cs="標楷體" w:hint="eastAsia"/>
          <w:sz w:val="28"/>
          <w:szCs w:val="28"/>
        </w:rPr>
        <w:t>特教教師踴躍參與，</w:t>
      </w:r>
      <w:proofErr w:type="gramStart"/>
      <w:r w:rsidR="00486FA8">
        <w:rPr>
          <w:rFonts w:ascii="標楷體" w:eastAsia="標楷體" w:hAnsi="標楷體" w:cs="標楷體" w:hint="eastAsia"/>
          <w:sz w:val="28"/>
          <w:szCs w:val="28"/>
        </w:rPr>
        <w:t>並准予並准予</w:t>
      </w:r>
      <w:proofErr w:type="gramEnd"/>
      <w:r w:rsidR="00486FA8">
        <w:rPr>
          <w:rFonts w:ascii="標楷體" w:eastAsia="標楷體" w:hAnsi="標楷體" w:cs="標楷體" w:hint="eastAsia"/>
          <w:sz w:val="28"/>
          <w:szCs w:val="28"/>
        </w:rPr>
        <w:t>全程參與者補休6小時</w:t>
      </w:r>
      <w:r w:rsidRPr="00517720">
        <w:rPr>
          <w:rFonts w:ascii="標楷體" w:eastAsia="標楷體" w:hAnsi="標楷體" w:cs="標楷體" w:hint="eastAsia"/>
          <w:sz w:val="28"/>
          <w:szCs w:val="28"/>
        </w:rPr>
        <w:t>。</w:t>
      </w:r>
    </w:p>
    <w:p w:rsidR="00EE6E30" w:rsidRPr="00517720" w:rsidRDefault="00EE6E30" w:rsidP="008D15A6">
      <w:pPr>
        <w:snapToGrid w:val="0"/>
        <w:spacing w:line="360" w:lineRule="auto"/>
        <w:jc w:val="both"/>
        <w:rPr>
          <w:rFonts w:ascii="標楷體" w:eastAsia="標楷體" w:hAnsi="標楷體" w:cs="Times New Roman"/>
          <w:sz w:val="28"/>
          <w:szCs w:val="28"/>
        </w:rPr>
      </w:pPr>
      <w:r>
        <w:rPr>
          <w:rFonts w:ascii="標楷體" w:eastAsia="標楷體" w:hAnsi="標楷體" w:cs="標楷體" w:hint="eastAsia"/>
          <w:sz w:val="28"/>
          <w:szCs w:val="28"/>
        </w:rPr>
        <w:t>六</w:t>
      </w:r>
      <w:r w:rsidRPr="00517720">
        <w:rPr>
          <w:rFonts w:ascii="標楷體" w:eastAsia="標楷體" w:hAnsi="標楷體" w:cs="標楷體" w:hint="eastAsia"/>
          <w:sz w:val="28"/>
          <w:szCs w:val="28"/>
        </w:rPr>
        <w:t>、研習內容：</w:t>
      </w:r>
    </w:p>
    <w:tbl>
      <w:tblPr>
        <w:tblW w:w="8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00"/>
        <w:gridCol w:w="1877"/>
        <w:gridCol w:w="3286"/>
        <w:gridCol w:w="2123"/>
      </w:tblGrid>
      <w:tr w:rsidR="00EE6E30" w:rsidRPr="00703C8F">
        <w:trPr>
          <w:trHeight w:val="555"/>
          <w:jc w:val="center"/>
        </w:trPr>
        <w:tc>
          <w:tcPr>
            <w:tcW w:w="1100" w:type="dxa"/>
            <w:vAlign w:val="center"/>
          </w:tcPr>
          <w:p w:rsidR="00EE6E30" w:rsidRPr="008B145D" w:rsidRDefault="00EE6E30" w:rsidP="00CC6F62">
            <w:pPr>
              <w:widowControl/>
              <w:adjustRightInd w:val="0"/>
              <w:snapToGrid w:val="0"/>
              <w:jc w:val="center"/>
              <w:rPr>
                <w:rFonts w:ascii="標楷體" w:eastAsia="標楷體" w:hAnsi="標楷體" w:cs="Times New Roman"/>
                <w:kern w:val="0"/>
                <w:sz w:val="28"/>
                <w:szCs w:val="28"/>
              </w:rPr>
            </w:pPr>
            <w:r w:rsidRPr="008B145D">
              <w:rPr>
                <w:rFonts w:ascii="標楷體" w:eastAsia="標楷體" w:hAnsi="標楷體" w:cs="標楷體" w:hint="eastAsia"/>
                <w:kern w:val="0"/>
                <w:sz w:val="28"/>
                <w:szCs w:val="28"/>
              </w:rPr>
              <w:t>日期</w:t>
            </w:r>
          </w:p>
        </w:tc>
        <w:tc>
          <w:tcPr>
            <w:tcW w:w="1877" w:type="dxa"/>
            <w:vAlign w:val="center"/>
          </w:tcPr>
          <w:p w:rsidR="00EE6E30" w:rsidRPr="008B145D" w:rsidRDefault="00EE6E30" w:rsidP="00CC6F62">
            <w:pPr>
              <w:adjustRightInd w:val="0"/>
              <w:snapToGrid w:val="0"/>
              <w:jc w:val="center"/>
              <w:rPr>
                <w:rFonts w:ascii="標楷體" w:eastAsia="標楷體" w:hAnsi="標楷體" w:cs="Times New Roman"/>
                <w:kern w:val="0"/>
                <w:sz w:val="28"/>
                <w:szCs w:val="28"/>
              </w:rPr>
            </w:pPr>
            <w:r w:rsidRPr="008B145D">
              <w:rPr>
                <w:rFonts w:ascii="標楷體" w:eastAsia="標楷體" w:hAnsi="標楷體" w:cs="標楷體" w:hint="eastAsia"/>
                <w:kern w:val="0"/>
                <w:sz w:val="28"/>
                <w:szCs w:val="28"/>
              </w:rPr>
              <w:t>研習時間</w:t>
            </w:r>
          </w:p>
        </w:tc>
        <w:tc>
          <w:tcPr>
            <w:tcW w:w="3286" w:type="dxa"/>
            <w:vAlign w:val="center"/>
          </w:tcPr>
          <w:p w:rsidR="00EE6E30" w:rsidRPr="008B145D" w:rsidRDefault="00EE6E30" w:rsidP="00CC6F62">
            <w:pPr>
              <w:adjustRightInd w:val="0"/>
              <w:snapToGrid w:val="0"/>
              <w:jc w:val="center"/>
              <w:rPr>
                <w:rFonts w:ascii="標楷體" w:eastAsia="標楷體" w:hAnsi="標楷體" w:cs="Times New Roman"/>
                <w:kern w:val="0"/>
                <w:sz w:val="28"/>
                <w:szCs w:val="28"/>
              </w:rPr>
            </w:pPr>
            <w:r w:rsidRPr="008B145D">
              <w:rPr>
                <w:rFonts w:ascii="標楷體" w:eastAsia="標楷體" w:hAnsi="標楷體" w:cs="標楷體" w:hint="eastAsia"/>
                <w:kern w:val="0"/>
                <w:sz w:val="28"/>
                <w:szCs w:val="28"/>
              </w:rPr>
              <w:t>研習內容</w:t>
            </w:r>
          </w:p>
        </w:tc>
        <w:tc>
          <w:tcPr>
            <w:tcW w:w="2123" w:type="dxa"/>
            <w:vAlign w:val="center"/>
          </w:tcPr>
          <w:p w:rsidR="00EE6E30" w:rsidRPr="008B145D" w:rsidRDefault="00EE6E30" w:rsidP="00CC6F62">
            <w:pPr>
              <w:adjustRightInd w:val="0"/>
              <w:snapToGrid w:val="0"/>
              <w:jc w:val="center"/>
              <w:rPr>
                <w:rFonts w:ascii="標楷體" w:eastAsia="標楷體" w:hAnsi="標楷體" w:cs="Times New Roman"/>
                <w:kern w:val="0"/>
                <w:sz w:val="28"/>
                <w:szCs w:val="28"/>
              </w:rPr>
            </w:pPr>
            <w:r w:rsidRPr="008B145D">
              <w:rPr>
                <w:rFonts w:ascii="標楷體" w:eastAsia="標楷體" w:hAnsi="標楷體" w:cs="標楷體" w:hint="eastAsia"/>
                <w:kern w:val="0"/>
                <w:sz w:val="28"/>
                <w:szCs w:val="28"/>
              </w:rPr>
              <w:t>講師</w:t>
            </w:r>
          </w:p>
        </w:tc>
      </w:tr>
      <w:tr w:rsidR="00EE6E30" w:rsidRPr="00703C8F">
        <w:trPr>
          <w:trHeight w:val="1416"/>
          <w:jc w:val="center"/>
        </w:trPr>
        <w:tc>
          <w:tcPr>
            <w:tcW w:w="1100" w:type="dxa"/>
            <w:vMerge w:val="restart"/>
            <w:vAlign w:val="center"/>
          </w:tcPr>
          <w:p w:rsidR="00EE6E30" w:rsidRPr="008B145D" w:rsidRDefault="00EE6E30" w:rsidP="00CC6F62">
            <w:pPr>
              <w:adjustRightInd w:val="0"/>
              <w:snapToGrid w:val="0"/>
              <w:jc w:val="center"/>
              <w:rPr>
                <w:rFonts w:ascii="標楷體" w:eastAsia="標楷體" w:hAnsi="標楷體" w:cs="Times New Roman"/>
                <w:kern w:val="0"/>
                <w:sz w:val="28"/>
                <w:szCs w:val="28"/>
              </w:rPr>
            </w:pPr>
            <w:r w:rsidRPr="00703C8F">
              <w:rPr>
                <w:rFonts w:ascii="標楷體" w:eastAsia="標楷體" w:hAnsi="標楷體" w:cs="標楷體"/>
                <w:kern w:val="0"/>
                <w:sz w:val="28"/>
                <w:szCs w:val="28"/>
              </w:rPr>
              <w:t>06</w:t>
            </w:r>
            <w:r w:rsidRPr="008B145D">
              <w:rPr>
                <w:rFonts w:ascii="標楷體" w:eastAsia="標楷體" w:hAnsi="標楷體" w:cs="標楷體"/>
                <w:kern w:val="0"/>
                <w:sz w:val="28"/>
                <w:szCs w:val="28"/>
              </w:rPr>
              <w:t>/</w:t>
            </w:r>
            <w:r w:rsidRPr="00703C8F">
              <w:rPr>
                <w:rFonts w:ascii="標楷體" w:eastAsia="標楷體" w:hAnsi="標楷體" w:cs="標楷體"/>
                <w:kern w:val="0"/>
                <w:sz w:val="28"/>
                <w:szCs w:val="28"/>
              </w:rPr>
              <w:t>1</w:t>
            </w:r>
          </w:p>
          <w:p w:rsidR="00EE6E30" w:rsidRPr="008B145D" w:rsidRDefault="00EE6E30" w:rsidP="00CC6F62">
            <w:pPr>
              <w:adjustRightInd w:val="0"/>
              <w:snapToGrid w:val="0"/>
              <w:jc w:val="center"/>
              <w:rPr>
                <w:rFonts w:ascii="標楷體" w:eastAsia="標楷體" w:hAnsi="標楷體" w:cs="Times New Roman"/>
                <w:kern w:val="0"/>
                <w:sz w:val="28"/>
                <w:szCs w:val="28"/>
              </w:rPr>
            </w:pPr>
            <w:r w:rsidRPr="008B145D">
              <w:rPr>
                <w:rFonts w:ascii="標楷體" w:eastAsia="標楷體" w:hAnsi="標楷體" w:cs="標楷體" w:hint="eastAsia"/>
                <w:kern w:val="0"/>
                <w:sz w:val="28"/>
                <w:szCs w:val="28"/>
              </w:rPr>
              <w:t>（六）</w:t>
            </w:r>
          </w:p>
        </w:tc>
        <w:tc>
          <w:tcPr>
            <w:tcW w:w="1877" w:type="dxa"/>
            <w:vAlign w:val="center"/>
          </w:tcPr>
          <w:p w:rsidR="00EE6E30" w:rsidRPr="008B145D" w:rsidRDefault="00EE6E30" w:rsidP="00CC6F62">
            <w:pPr>
              <w:adjustRightInd w:val="0"/>
              <w:snapToGrid w:val="0"/>
              <w:jc w:val="center"/>
              <w:rPr>
                <w:rFonts w:ascii="標楷體" w:eastAsia="標楷體" w:hAnsi="標楷體" w:cs="標楷體"/>
                <w:kern w:val="0"/>
                <w:sz w:val="28"/>
                <w:szCs w:val="28"/>
              </w:rPr>
            </w:pPr>
            <w:r w:rsidRPr="008B145D">
              <w:rPr>
                <w:rFonts w:ascii="標楷體" w:eastAsia="標楷體" w:hAnsi="標楷體" w:cs="標楷體"/>
                <w:kern w:val="0"/>
                <w:sz w:val="28"/>
                <w:szCs w:val="28"/>
              </w:rPr>
              <w:t>09:00~12:00</w:t>
            </w:r>
          </w:p>
        </w:tc>
        <w:tc>
          <w:tcPr>
            <w:tcW w:w="3286" w:type="dxa"/>
            <w:vAlign w:val="center"/>
          </w:tcPr>
          <w:p w:rsidR="00EE6E30" w:rsidRPr="0044695D" w:rsidRDefault="00EE6E30" w:rsidP="00CC6F62">
            <w:pPr>
              <w:adjustRightInd w:val="0"/>
              <w:snapToGrid w:val="0"/>
              <w:jc w:val="both"/>
              <w:rPr>
                <w:rFonts w:ascii="標楷體" w:eastAsia="標楷體" w:hAnsi="標楷體" w:cs="Times New Roman"/>
                <w:color w:val="000000" w:themeColor="text1"/>
                <w:sz w:val="28"/>
                <w:szCs w:val="28"/>
              </w:rPr>
            </w:pPr>
            <w:r w:rsidRPr="0044695D">
              <w:rPr>
                <w:rFonts w:ascii="標楷體" w:eastAsia="標楷體" w:hAnsi="標楷體" w:cs="標楷體" w:hint="eastAsia"/>
                <w:color w:val="000000" w:themeColor="text1"/>
                <w:sz w:val="28"/>
                <w:szCs w:val="28"/>
              </w:rPr>
              <w:t>國民教育階段特殊教育課程大綱介紹</w:t>
            </w:r>
          </w:p>
        </w:tc>
        <w:tc>
          <w:tcPr>
            <w:tcW w:w="2123" w:type="dxa"/>
            <w:vAlign w:val="center"/>
          </w:tcPr>
          <w:p w:rsidR="00EE6E30" w:rsidRPr="008B145D" w:rsidRDefault="00EE6E30" w:rsidP="00CC6F62">
            <w:pPr>
              <w:adjustRightInd w:val="0"/>
              <w:snapToGrid w:val="0"/>
              <w:jc w:val="center"/>
              <w:rPr>
                <w:rFonts w:ascii="標楷體" w:eastAsia="標楷體" w:hAnsi="標楷體" w:cs="Times New Roman"/>
                <w:sz w:val="28"/>
                <w:szCs w:val="28"/>
              </w:rPr>
            </w:pPr>
            <w:r>
              <w:rPr>
                <w:rFonts w:ascii="標楷體" w:eastAsia="標楷體" w:hAnsi="標楷體" w:cs="標楷體" w:hint="eastAsia"/>
                <w:sz w:val="28"/>
                <w:szCs w:val="28"/>
              </w:rPr>
              <w:t>東華大學</w:t>
            </w:r>
          </w:p>
          <w:p w:rsidR="00EE6E30" w:rsidRPr="008B145D" w:rsidRDefault="00EE6E30" w:rsidP="00CC6F62">
            <w:pPr>
              <w:adjustRightInd w:val="0"/>
              <w:snapToGrid w:val="0"/>
              <w:jc w:val="center"/>
              <w:rPr>
                <w:rFonts w:ascii="標楷體" w:eastAsia="標楷體" w:hAnsi="標楷體" w:cs="Times New Roman"/>
                <w:sz w:val="28"/>
                <w:szCs w:val="28"/>
              </w:rPr>
            </w:pPr>
            <w:r w:rsidRPr="008B145D">
              <w:rPr>
                <w:rFonts w:ascii="標楷體" w:eastAsia="標楷體" w:hAnsi="標楷體" w:cs="標楷體" w:hint="eastAsia"/>
                <w:sz w:val="28"/>
                <w:szCs w:val="28"/>
              </w:rPr>
              <w:t>林坤燦</w:t>
            </w:r>
            <w:r>
              <w:rPr>
                <w:rFonts w:ascii="標楷體" w:eastAsia="標楷體" w:hAnsi="標楷體" w:cs="標楷體" w:hint="eastAsia"/>
                <w:sz w:val="28"/>
                <w:szCs w:val="28"/>
              </w:rPr>
              <w:t>教授</w:t>
            </w:r>
          </w:p>
        </w:tc>
      </w:tr>
      <w:tr w:rsidR="00EE6E30" w:rsidRPr="00703C8F">
        <w:trPr>
          <w:trHeight w:val="1416"/>
          <w:jc w:val="center"/>
        </w:trPr>
        <w:tc>
          <w:tcPr>
            <w:tcW w:w="1100" w:type="dxa"/>
            <w:vMerge/>
            <w:vAlign w:val="center"/>
          </w:tcPr>
          <w:p w:rsidR="00EE6E30" w:rsidRPr="008B145D" w:rsidRDefault="00EE6E30" w:rsidP="00CC6F62">
            <w:pPr>
              <w:adjustRightInd w:val="0"/>
              <w:snapToGrid w:val="0"/>
              <w:jc w:val="center"/>
              <w:rPr>
                <w:rFonts w:ascii="標楷體" w:eastAsia="標楷體" w:hAnsi="標楷體" w:cs="Times New Roman"/>
                <w:kern w:val="0"/>
                <w:sz w:val="28"/>
                <w:szCs w:val="28"/>
              </w:rPr>
            </w:pPr>
          </w:p>
        </w:tc>
        <w:tc>
          <w:tcPr>
            <w:tcW w:w="1877" w:type="dxa"/>
            <w:vAlign w:val="center"/>
          </w:tcPr>
          <w:p w:rsidR="00EE6E30" w:rsidRPr="008B145D" w:rsidRDefault="00EE6E30" w:rsidP="00CC6F62">
            <w:pPr>
              <w:adjustRightInd w:val="0"/>
              <w:snapToGrid w:val="0"/>
              <w:jc w:val="center"/>
              <w:rPr>
                <w:rFonts w:ascii="標楷體" w:eastAsia="標楷體" w:hAnsi="標楷體" w:cs="標楷體"/>
                <w:kern w:val="0"/>
                <w:sz w:val="28"/>
                <w:szCs w:val="28"/>
              </w:rPr>
            </w:pPr>
            <w:r w:rsidRPr="008B145D">
              <w:rPr>
                <w:rFonts w:ascii="標楷體" w:eastAsia="標楷體" w:hAnsi="標楷體" w:cs="標楷體"/>
                <w:kern w:val="0"/>
                <w:sz w:val="28"/>
                <w:szCs w:val="28"/>
              </w:rPr>
              <w:t>1</w:t>
            </w:r>
            <w:r>
              <w:rPr>
                <w:rFonts w:ascii="標楷體" w:eastAsia="標楷體" w:hAnsi="標楷體" w:cs="標楷體"/>
                <w:kern w:val="0"/>
                <w:sz w:val="28"/>
                <w:szCs w:val="28"/>
              </w:rPr>
              <w:t>3</w:t>
            </w:r>
            <w:r w:rsidRPr="008B145D">
              <w:rPr>
                <w:rFonts w:ascii="標楷體" w:eastAsia="標楷體" w:hAnsi="標楷體" w:cs="標楷體"/>
                <w:kern w:val="0"/>
                <w:sz w:val="28"/>
                <w:szCs w:val="28"/>
              </w:rPr>
              <w:t>:30~1</w:t>
            </w:r>
            <w:r>
              <w:rPr>
                <w:rFonts w:ascii="標楷體" w:eastAsia="標楷體" w:hAnsi="標楷體" w:cs="標楷體"/>
                <w:kern w:val="0"/>
                <w:sz w:val="28"/>
                <w:szCs w:val="28"/>
              </w:rPr>
              <w:t>6</w:t>
            </w:r>
            <w:r w:rsidRPr="008B145D">
              <w:rPr>
                <w:rFonts w:ascii="標楷體" w:eastAsia="標楷體" w:hAnsi="標楷體" w:cs="標楷體"/>
                <w:kern w:val="0"/>
                <w:sz w:val="28"/>
                <w:szCs w:val="28"/>
              </w:rPr>
              <w:t>:30</w:t>
            </w:r>
          </w:p>
        </w:tc>
        <w:tc>
          <w:tcPr>
            <w:tcW w:w="3286" w:type="dxa"/>
            <w:vAlign w:val="center"/>
          </w:tcPr>
          <w:p w:rsidR="00EE6E30" w:rsidRPr="0044695D" w:rsidRDefault="00EE6E30" w:rsidP="00CC6F62">
            <w:pPr>
              <w:adjustRightInd w:val="0"/>
              <w:snapToGrid w:val="0"/>
              <w:jc w:val="both"/>
              <w:rPr>
                <w:rFonts w:ascii="標楷體" w:eastAsia="標楷體" w:hAnsi="標楷體" w:cs="Times New Roman"/>
                <w:color w:val="000000" w:themeColor="text1"/>
                <w:sz w:val="28"/>
                <w:szCs w:val="28"/>
              </w:rPr>
            </w:pPr>
            <w:r w:rsidRPr="0044695D">
              <w:rPr>
                <w:rFonts w:ascii="標楷體" w:eastAsia="標楷體" w:hAnsi="標楷體" w:cs="標楷體" w:hint="eastAsia"/>
                <w:color w:val="000000" w:themeColor="text1"/>
                <w:sz w:val="28"/>
                <w:szCs w:val="28"/>
              </w:rPr>
              <w:t>因應新課程大綱進行課程與教學</w:t>
            </w:r>
            <w:r w:rsidR="00224C57" w:rsidRPr="0044695D">
              <w:rPr>
                <w:rFonts w:ascii="標楷體" w:eastAsia="標楷體" w:hAnsi="標楷體" w:cs="標楷體" w:hint="eastAsia"/>
                <w:color w:val="000000" w:themeColor="text1"/>
                <w:sz w:val="28"/>
                <w:szCs w:val="28"/>
              </w:rPr>
              <w:t>(能力指標)</w:t>
            </w:r>
            <w:r w:rsidRPr="0044695D">
              <w:rPr>
                <w:rFonts w:ascii="標楷體" w:eastAsia="標楷體" w:hAnsi="標楷體" w:cs="標楷體" w:hint="eastAsia"/>
                <w:color w:val="000000" w:themeColor="text1"/>
                <w:sz w:val="28"/>
                <w:szCs w:val="28"/>
              </w:rPr>
              <w:t>調整實務</w:t>
            </w:r>
          </w:p>
        </w:tc>
        <w:tc>
          <w:tcPr>
            <w:tcW w:w="2123" w:type="dxa"/>
            <w:vAlign w:val="center"/>
          </w:tcPr>
          <w:p w:rsidR="00EE6E30" w:rsidRPr="008B145D" w:rsidRDefault="00EE6E30" w:rsidP="00CC6F62">
            <w:pPr>
              <w:adjustRightInd w:val="0"/>
              <w:snapToGrid w:val="0"/>
              <w:jc w:val="center"/>
              <w:rPr>
                <w:rFonts w:ascii="標楷體" w:eastAsia="標楷體" w:hAnsi="標楷體" w:cs="Times New Roman"/>
                <w:sz w:val="28"/>
                <w:szCs w:val="28"/>
              </w:rPr>
            </w:pPr>
            <w:r>
              <w:rPr>
                <w:rFonts w:ascii="標楷體" w:eastAsia="標楷體" w:hAnsi="標楷體" w:cs="標楷體" w:hint="eastAsia"/>
                <w:sz w:val="28"/>
                <w:szCs w:val="28"/>
              </w:rPr>
              <w:t>東華大學</w:t>
            </w:r>
          </w:p>
          <w:p w:rsidR="00EE6E30" w:rsidRPr="008B145D" w:rsidRDefault="00EE6E30" w:rsidP="00CC6F62">
            <w:pPr>
              <w:adjustRightInd w:val="0"/>
              <w:snapToGrid w:val="0"/>
              <w:jc w:val="center"/>
              <w:rPr>
                <w:rFonts w:ascii="標楷體" w:eastAsia="標楷體" w:hAnsi="標楷體" w:cs="Times New Roman"/>
                <w:sz w:val="28"/>
                <w:szCs w:val="28"/>
              </w:rPr>
            </w:pPr>
            <w:r w:rsidRPr="008B145D">
              <w:rPr>
                <w:rFonts w:ascii="標楷體" w:eastAsia="標楷體" w:hAnsi="標楷體" w:cs="標楷體" w:hint="eastAsia"/>
                <w:sz w:val="28"/>
                <w:szCs w:val="28"/>
              </w:rPr>
              <w:t>林坤燦</w:t>
            </w:r>
            <w:r>
              <w:rPr>
                <w:rFonts w:ascii="標楷體" w:eastAsia="標楷體" w:hAnsi="標楷體" w:cs="標楷體" w:hint="eastAsia"/>
                <w:sz w:val="28"/>
                <w:szCs w:val="28"/>
              </w:rPr>
              <w:t>教授</w:t>
            </w:r>
          </w:p>
        </w:tc>
      </w:tr>
    </w:tbl>
    <w:p w:rsidR="00EE6E30" w:rsidRDefault="00EE6E30" w:rsidP="008D15A6">
      <w:pPr>
        <w:rPr>
          <w:rFonts w:cs="Times New Roman"/>
        </w:rPr>
      </w:pPr>
    </w:p>
    <w:p w:rsidR="00EE6E30" w:rsidRPr="00517720" w:rsidRDefault="00EE6E30" w:rsidP="00224C57">
      <w:pPr>
        <w:snapToGrid w:val="0"/>
        <w:spacing w:line="360" w:lineRule="auto"/>
        <w:ind w:left="538" w:hangingChars="192" w:hanging="538"/>
        <w:jc w:val="both"/>
        <w:rPr>
          <w:rFonts w:ascii="標楷體" w:eastAsia="標楷體" w:hAnsi="標楷體" w:cs="Times New Roman"/>
          <w:sz w:val="28"/>
          <w:szCs w:val="28"/>
        </w:rPr>
      </w:pPr>
      <w:r>
        <w:rPr>
          <w:rFonts w:ascii="標楷體" w:eastAsia="標楷體" w:hAnsi="標楷體" w:cs="標楷體" w:hint="eastAsia"/>
          <w:sz w:val="28"/>
          <w:szCs w:val="28"/>
        </w:rPr>
        <w:t>七</w:t>
      </w:r>
      <w:r w:rsidRPr="00517720">
        <w:rPr>
          <w:rFonts w:ascii="標楷體" w:eastAsia="標楷體" w:hAnsi="標楷體" w:cs="標楷體" w:hint="eastAsia"/>
          <w:sz w:val="28"/>
          <w:szCs w:val="28"/>
        </w:rPr>
        <w:t>、經費來源：由花蓮縣政府相關經費項目下支應，經費</w:t>
      </w:r>
      <w:proofErr w:type="gramStart"/>
      <w:r w:rsidRPr="00517720">
        <w:rPr>
          <w:rFonts w:ascii="標楷體" w:eastAsia="標楷體" w:hAnsi="標楷體" w:cs="標楷體" w:hint="eastAsia"/>
          <w:sz w:val="28"/>
          <w:szCs w:val="28"/>
        </w:rPr>
        <w:t>概算表如附件</w:t>
      </w:r>
      <w:proofErr w:type="gramEnd"/>
      <w:r w:rsidRPr="00517720">
        <w:rPr>
          <w:rFonts w:ascii="標楷體" w:eastAsia="標楷體" w:hAnsi="標楷體" w:cs="標楷體" w:hint="eastAsia"/>
          <w:sz w:val="28"/>
          <w:szCs w:val="28"/>
        </w:rPr>
        <w:t>一。</w:t>
      </w:r>
    </w:p>
    <w:p w:rsidR="00EE6E30" w:rsidRPr="00517720" w:rsidRDefault="00EE6E30" w:rsidP="00224C57">
      <w:pPr>
        <w:snapToGrid w:val="0"/>
        <w:spacing w:line="360" w:lineRule="auto"/>
        <w:ind w:left="538" w:hangingChars="192" w:hanging="538"/>
        <w:jc w:val="both"/>
        <w:rPr>
          <w:rFonts w:ascii="標楷體" w:eastAsia="標楷體" w:hAnsi="標楷體" w:cs="Times New Roman"/>
          <w:kern w:val="0"/>
          <w:sz w:val="28"/>
          <w:szCs w:val="28"/>
        </w:rPr>
      </w:pPr>
      <w:r>
        <w:rPr>
          <w:rFonts w:ascii="標楷體" w:eastAsia="標楷體" w:hAnsi="標楷體" w:cs="標楷體" w:hint="eastAsia"/>
          <w:kern w:val="0"/>
          <w:sz w:val="28"/>
          <w:szCs w:val="28"/>
        </w:rPr>
        <w:t>八</w:t>
      </w:r>
      <w:r w:rsidRPr="00517720">
        <w:rPr>
          <w:rFonts w:ascii="標楷體" w:eastAsia="標楷體" w:hAnsi="標楷體" w:cs="標楷體" w:hint="eastAsia"/>
          <w:kern w:val="0"/>
          <w:sz w:val="28"/>
          <w:szCs w:val="28"/>
        </w:rPr>
        <w:t>、報名及錄取：</w:t>
      </w:r>
    </w:p>
    <w:p w:rsidR="00EE6E30" w:rsidRPr="00517720" w:rsidRDefault="00EE6E30" w:rsidP="00224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0" w:hangingChars="225" w:hanging="630"/>
        <w:rPr>
          <w:rFonts w:ascii="標楷體" w:eastAsia="標楷體" w:hAnsi="標楷體" w:cs="Times New Roman"/>
          <w:kern w:val="0"/>
          <w:sz w:val="28"/>
          <w:szCs w:val="28"/>
        </w:rPr>
      </w:pPr>
      <w:r w:rsidRPr="00517720">
        <w:rPr>
          <w:rFonts w:ascii="標楷體" w:eastAsia="標楷體" w:hAnsi="標楷體" w:cs="標楷體"/>
          <w:kern w:val="0"/>
          <w:sz w:val="28"/>
          <w:szCs w:val="28"/>
        </w:rPr>
        <w:t xml:space="preserve">    </w:t>
      </w:r>
      <w:proofErr w:type="gramStart"/>
      <w:r w:rsidRPr="00517720">
        <w:rPr>
          <w:rFonts w:ascii="標楷體" w:eastAsia="標楷體" w:hAnsi="標楷體" w:cs="標楷體" w:hint="eastAsia"/>
          <w:kern w:val="0"/>
          <w:sz w:val="28"/>
          <w:szCs w:val="28"/>
        </w:rPr>
        <w:t>採</w:t>
      </w:r>
      <w:proofErr w:type="gramEnd"/>
      <w:r w:rsidRPr="00517720">
        <w:rPr>
          <w:rFonts w:ascii="標楷體" w:eastAsia="標楷體" w:hAnsi="標楷體" w:cs="標楷體" w:hint="eastAsia"/>
          <w:kern w:val="0"/>
          <w:sz w:val="28"/>
          <w:szCs w:val="28"/>
        </w:rPr>
        <w:t>上網報名，請連結至「教育部特殊教育通報網</w:t>
      </w:r>
      <w:r w:rsidRPr="00517720">
        <w:rPr>
          <w:rFonts w:ascii="標楷體" w:eastAsia="標楷體" w:hAnsi="標楷體" w:cs="標楷體"/>
          <w:kern w:val="0"/>
          <w:sz w:val="28"/>
          <w:szCs w:val="28"/>
        </w:rPr>
        <w:t>http://www.set.edu.tw/frame.asp</w:t>
      </w:r>
      <w:r w:rsidRPr="00517720">
        <w:rPr>
          <w:rFonts w:ascii="標楷體" w:eastAsia="標楷體" w:hAnsi="標楷體" w:cs="標楷體" w:hint="eastAsia"/>
          <w:kern w:val="0"/>
          <w:sz w:val="28"/>
          <w:szCs w:val="28"/>
        </w:rPr>
        <w:t>」填寫，錄取名單亦請於報名截止日後上網查詢，恕</w:t>
      </w:r>
      <w:proofErr w:type="gramStart"/>
      <w:r w:rsidRPr="00517720">
        <w:rPr>
          <w:rFonts w:ascii="標楷體" w:eastAsia="標楷體" w:hAnsi="標楷體" w:cs="標楷體" w:hint="eastAsia"/>
          <w:kern w:val="0"/>
          <w:sz w:val="28"/>
          <w:szCs w:val="28"/>
        </w:rPr>
        <w:t>不</w:t>
      </w:r>
      <w:proofErr w:type="gramEnd"/>
      <w:r w:rsidRPr="00517720">
        <w:rPr>
          <w:rFonts w:ascii="標楷體" w:eastAsia="標楷體" w:hAnsi="標楷體" w:cs="標楷體" w:hint="eastAsia"/>
          <w:kern w:val="0"/>
          <w:sz w:val="28"/>
          <w:szCs w:val="28"/>
        </w:rPr>
        <w:t>另行通知。</w:t>
      </w:r>
    </w:p>
    <w:p w:rsidR="00EE6E30" w:rsidRPr="00517720" w:rsidRDefault="00EE6E30"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sz w:val="28"/>
          <w:szCs w:val="28"/>
        </w:rPr>
      </w:pPr>
      <w:r>
        <w:rPr>
          <w:rFonts w:ascii="標楷體" w:eastAsia="標楷體" w:hAnsi="標楷體" w:cs="標楷體" w:hint="eastAsia"/>
          <w:kern w:val="0"/>
          <w:sz w:val="28"/>
          <w:szCs w:val="28"/>
        </w:rPr>
        <w:t>九</w:t>
      </w:r>
      <w:r w:rsidRPr="00517720">
        <w:rPr>
          <w:rFonts w:ascii="標楷體" w:eastAsia="標楷體" w:hAnsi="標楷體" w:cs="標楷體" w:hint="eastAsia"/>
          <w:kern w:val="0"/>
          <w:sz w:val="28"/>
          <w:szCs w:val="28"/>
        </w:rPr>
        <w:t>、獎勵：</w:t>
      </w:r>
    </w:p>
    <w:p w:rsidR="00EE6E30" w:rsidRPr="00517720" w:rsidRDefault="00EE6E30" w:rsidP="00224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5" w:left="540" w:firstLineChars="50" w:firstLine="140"/>
        <w:rPr>
          <w:rFonts w:ascii="標楷體" w:eastAsia="標楷體" w:hAnsi="標楷體" w:cs="Times New Roman"/>
          <w:kern w:val="0"/>
          <w:sz w:val="28"/>
          <w:szCs w:val="28"/>
        </w:rPr>
      </w:pPr>
      <w:r>
        <w:rPr>
          <w:rFonts w:ascii="標楷體" w:eastAsia="標楷體" w:hAnsi="標楷體" w:cs="標楷體"/>
          <w:kern w:val="0"/>
          <w:sz w:val="28"/>
          <w:szCs w:val="28"/>
        </w:rPr>
        <w:lastRenderedPageBreak/>
        <w:t>(</w:t>
      </w:r>
      <w:proofErr w:type="gramStart"/>
      <w:r>
        <w:rPr>
          <w:rFonts w:ascii="標楷體" w:eastAsia="標楷體" w:hAnsi="標楷體" w:cs="標楷體" w:hint="eastAsia"/>
          <w:kern w:val="0"/>
          <w:sz w:val="28"/>
          <w:szCs w:val="28"/>
        </w:rPr>
        <w:t>一</w:t>
      </w:r>
      <w:proofErr w:type="gramEnd"/>
      <w:r>
        <w:rPr>
          <w:rFonts w:ascii="標楷體" w:eastAsia="標楷體" w:hAnsi="標楷體" w:cs="標楷體"/>
          <w:kern w:val="0"/>
          <w:sz w:val="28"/>
          <w:szCs w:val="28"/>
        </w:rPr>
        <w:t>)</w:t>
      </w:r>
      <w:r>
        <w:rPr>
          <w:rFonts w:ascii="標楷體" w:eastAsia="標楷體" w:hAnsi="標楷體" w:cs="標楷體" w:hint="eastAsia"/>
          <w:kern w:val="0"/>
          <w:sz w:val="28"/>
          <w:szCs w:val="28"/>
        </w:rPr>
        <w:t>參加人員全程參與者，核給研習時</w:t>
      </w:r>
      <w:r>
        <w:rPr>
          <w:rFonts w:ascii="標楷體" w:eastAsia="標楷體" w:hAnsi="標楷體" w:cs="標楷體"/>
          <w:kern w:val="0"/>
          <w:sz w:val="28"/>
          <w:szCs w:val="28"/>
        </w:rPr>
        <w:t>6</w:t>
      </w:r>
      <w:r w:rsidRPr="00517720">
        <w:rPr>
          <w:rFonts w:ascii="標楷體" w:eastAsia="標楷體" w:hAnsi="標楷體" w:cs="標楷體" w:hint="eastAsia"/>
          <w:kern w:val="0"/>
          <w:sz w:val="28"/>
          <w:szCs w:val="28"/>
        </w:rPr>
        <w:t>小時。</w:t>
      </w:r>
    </w:p>
    <w:p w:rsidR="00EE6E30" w:rsidRPr="00517720" w:rsidRDefault="00EE6E30" w:rsidP="00224C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720"/>
        <w:rPr>
          <w:rFonts w:ascii="標楷體" w:eastAsia="標楷體" w:hAnsi="標楷體" w:cs="Times New Roman"/>
          <w:kern w:val="0"/>
          <w:sz w:val="28"/>
          <w:szCs w:val="28"/>
        </w:rPr>
      </w:pPr>
      <w:r>
        <w:rPr>
          <w:rFonts w:ascii="標楷體" w:eastAsia="標楷體" w:hAnsi="標楷體" w:cs="標楷體"/>
          <w:kern w:val="0"/>
          <w:sz w:val="28"/>
          <w:szCs w:val="28"/>
        </w:rPr>
        <w:t>(</w:t>
      </w:r>
      <w:r>
        <w:rPr>
          <w:rFonts w:ascii="標楷體" w:eastAsia="標楷體" w:hAnsi="標楷體" w:cs="標楷體" w:hint="eastAsia"/>
          <w:kern w:val="0"/>
          <w:sz w:val="28"/>
          <w:szCs w:val="28"/>
        </w:rPr>
        <w:t>二</w:t>
      </w:r>
      <w:r>
        <w:rPr>
          <w:rFonts w:ascii="標楷體" w:eastAsia="標楷體" w:hAnsi="標楷體" w:cs="標楷體"/>
          <w:kern w:val="0"/>
          <w:sz w:val="28"/>
          <w:szCs w:val="28"/>
        </w:rPr>
        <w:t>)</w:t>
      </w:r>
      <w:r w:rsidRPr="00845DEA">
        <w:rPr>
          <w:rFonts w:ascii="標楷體" w:eastAsia="標楷體" w:hAnsi="標楷體" w:cs="標楷體"/>
          <w:kern w:val="0"/>
          <w:sz w:val="28"/>
          <w:szCs w:val="28"/>
        </w:rPr>
        <w:t xml:space="preserve"> </w:t>
      </w:r>
      <w:r>
        <w:rPr>
          <w:rFonts w:ascii="標楷體" w:eastAsia="標楷體" w:hAnsi="標楷體" w:cs="標楷體" w:hint="eastAsia"/>
          <w:kern w:val="0"/>
          <w:sz w:val="28"/>
          <w:szCs w:val="28"/>
        </w:rPr>
        <w:t>工作人員給予公（差）假，</w:t>
      </w:r>
      <w:r w:rsidRPr="00517720">
        <w:rPr>
          <w:rFonts w:ascii="標楷體" w:eastAsia="標楷體" w:hAnsi="標楷體" w:cs="標楷體" w:hint="eastAsia"/>
          <w:kern w:val="0"/>
          <w:sz w:val="28"/>
          <w:szCs w:val="28"/>
        </w:rPr>
        <w:t>承辦本項研習活動績優人員由縣政府給予敘獎。</w:t>
      </w:r>
    </w:p>
    <w:p w:rsidR="00EE6E30" w:rsidRPr="00517720" w:rsidRDefault="00EE6E30" w:rsidP="008D1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kern w:val="0"/>
          <w:sz w:val="28"/>
          <w:szCs w:val="28"/>
        </w:rPr>
      </w:pPr>
      <w:r>
        <w:rPr>
          <w:rFonts w:ascii="標楷體" w:eastAsia="標楷體" w:hAnsi="標楷體" w:cs="標楷體" w:hint="eastAsia"/>
          <w:kern w:val="0"/>
          <w:sz w:val="28"/>
          <w:szCs w:val="28"/>
        </w:rPr>
        <w:t>十</w:t>
      </w:r>
      <w:r w:rsidRPr="00517720">
        <w:rPr>
          <w:rFonts w:ascii="標楷體" w:eastAsia="標楷體" w:hAnsi="標楷體" w:cs="標楷體" w:hint="eastAsia"/>
          <w:kern w:val="0"/>
          <w:sz w:val="28"/>
          <w:szCs w:val="28"/>
        </w:rPr>
        <w:t>、本計畫奉核後實施，修正時亦同。</w:t>
      </w:r>
    </w:p>
    <w:p w:rsidR="00EE6E30" w:rsidRDefault="00EE6E30" w:rsidP="00224C57">
      <w:pPr>
        <w:snapToGrid w:val="0"/>
        <w:spacing w:beforeLines="50" w:line="360" w:lineRule="auto"/>
        <w:ind w:left="560" w:hangingChars="200" w:hanging="560"/>
        <w:jc w:val="both"/>
        <w:rPr>
          <w:rFonts w:ascii="標楷體" w:eastAsia="標楷體" w:hAnsi="標楷體" w:cs="Times New Roman"/>
          <w:sz w:val="28"/>
          <w:szCs w:val="28"/>
        </w:rPr>
      </w:pPr>
    </w:p>
    <w:p w:rsidR="00EE6E30" w:rsidRPr="00B8495A" w:rsidRDefault="00EE6E30" w:rsidP="008D15A6">
      <w:pPr>
        <w:rPr>
          <w:rFonts w:cs="Times New Roman"/>
        </w:rPr>
      </w:pPr>
    </w:p>
    <w:sectPr w:rsidR="00EE6E30" w:rsidRPr="00B8495A" w:rsidSect="00C3135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0B8" w:rsidRDefault="00EA00B8" w:rsidP="00610AEB">
      <w:pPr>
        <w:rPr>
          <w:rFonts w:cs="Times New Roman"/>
        </w:rPr>
      </w:pPr>
      <w:r>
        <w:rPr>
          <w:rFonts w:cs="Times New Roman"/>
        </w:rPr>
        <w:separator/>
      </w:r>
    </w:p>
  </w:endnote>
  <w:endnote w:type="continuationSeparator" w:id="0">
    <w:p w:rsidR="00EA00B8" w:rsidRDefault="00EA00B8" w:rsidP="00610AE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0B8" w:rsidRDefault="00EA00B8" w:rsidP="00610AEB">
      <w:pPr>
        <w:rPr>
          <w:rFonts w:cs="Times New Roman"/>
        </w:rPr>
      </w:pPr>
      <w:r>
        <w:rPr>
          <w:rFonts w:cs="Times New Roman"/>
        </w:rPr>
        <w:separator/>
      </w:r>
    </w:p>
  </w:footnote>
  <w:footnote w:type="continuationSeparator" w:id="0">
    <w:p w:rsidR="00EA00B8" w:rsidRDefault="00EA00B8" w:rsidP="00610AE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54AEE"/>
    <w:multiLevelType w:val="hybridMultilevel"/>
    <w:tmpl w:val="43A0DB7A"/>
    <w:lvl w:ilvl="0" w:tplc="489CE09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5A6"/>
    <w:rsid w:val="000813F9"/>
    <w:rsid w:val="00224C57"/>
    <w:rsid w:val="00406AAC"/>
    <w:rsid w:val="0044695D"/>
    <w:rsid w:val="0047758C"/>
    <w:rsid w:val="00486831"/>
    <w:rsid w:val="00486FA8"/>
    <w:rsid w:val="00517720"/>
    <w:rsid w:val="00610AEB"/>
    <w:rsid w:val="006278A4"/>
    <w:rsid w:val="0067778D"/>
    <w:rsid w:val="00692004"/>
    <w:rsid w:val="00703C8F"/>
    <w:rsid w:val="00761445"/>
    <w:rsid w:val="00845DEA"/>
    <w:rsid w:val="008B145D"/>
    <w:rsid w:val="008D15A6"/>
    <w:rsid w:val="008E002A"/>
    <w:rsid w:val="009761D9"/>
    <w:rsid w:val="00A72681"/>
    <w:rsid w:val="00B82EC2"/>
    <w:rsid w:val="00B8495A"/>
    <w:rsid w:val="00B9165B"/>
    <w:rsid w:val="00BB64D1"/>
    <w:rsid w:val="00C31351"/>
    <w:rsid w:val="00C616BC"/>
    <w:rsid w:val="00C66F58"/>
    <w:rsid w:val="00CA4179"/>
    <w:rsid w:val="00CC6F62"/>
    <w:rsid w:val="00E62BA9"/>
    <w:rsid w:val="00EA00B8"/>
    <w:rsid w:val="00EB4862"/>
    <w:rsid w:val="00EE6E30"/>
    <w:rsid w:val="00F557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51"/>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D15A6"/>
    <w:pPr>
      <w:ind w:leftChars="200" w:left="480"/>
    </w:pPr>
  </w:style>
  <w:style w:type="paragraph" w:styleId="a4">
    <w:name w:val="header"/>
    <w:basedOn w:val="a"/>
    <w:link w:val="a5"/>
    <w:uiPriority w:val="99"/>
    <w:semiHidden/>
    <w:rsid w:val="00610AEB"/>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610AEB"/>
    <w:rPr>
      <w:sz w:val="20"/>
      <w:szCs w:val="20"/>
    </w:rPr>
  </w:style>
  <w:style w:type="paragraph" w:styleId="a6">
    <w:name w:val="footer"/>
    <w:basedOn w:val="a"/>
    <w:link w:val="a7"/>
    <w:uiPriority w:val="99"/>
    <w:semiHidden/>
    <w:rsid w:val="00610AEB"/>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610AE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142</Words>
  <Characters>816</Characters>
  <Application>Microsoft Office Word</Application>
  <DocSecurity>0</DocSecurity>
  <Lines>6</Lines>
  <Paragraphs>1</Paragraphs>
  <ScaleCrop>false</ScaleCrop>
  <Company>hlc</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花蓮縣102年度特殊教育課程教材教法及評量方式暨國民教育階段特殊教育新課程大綱研習實施計畫</dc:title>
  <dc:subject/>
  <dc:creator>USER</dc:creator>
  <cp:keywords/>
  <dc:description/>
  <cp:lastModifiedBy>USER</cp:lastModifiedBy>
  <cp:revision>5</cp:revision>
  <cp:lastPrinted>2013-05-21T01:36:00Z</cp:lastPrinted>
  <dcterms:created xsi:type="dcterms:W3CDTF">2013-05-21T00:53:00Z</dcterms:created>
  <dcterms:modified xsi:type="dcterms:W3CDTF">2013-05-21T01:46:00Z</dcterms:modified>
</cp:coreProperties>
</file>