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DC" w:rsidRDefault="00295667">
      <w:pPr>
        <w:pStyle w:val="Textbody"/>
        <w:widowControl/>
        <w:spacing w:line="500" w:lineRule="exact"/>
        <w:jc w:val="center"/>
        <w:rPr>
          <w:rFonts w:ascii="標楷體" w:eastAsia="標楷體" w:hAnsi="標楷體"/>
          <w:b/>
          <w:sz w:val="32"/>
          <w:szCs w:val="40"/>
        </w:rPr>
      </w:pPr>
      <w:bookmarkStart w:id="0" w:name="_GoBack"/>
      <w:bookmarkEnd w:id="0"/>
      <w:r>
        <w:rPr>
          <w:rFonts w:ascii="標楷體" w:eastAsia="標楷體" w:hAnsi="標楷體" w:hint="eastAsia"/>
          <w:b/>
          <w:sz w:val="32"/>
          <w:szCs w:val="40"/>
        </w:rPr>
        <w:t>教育部主管高級中等學校課業輔導實施正常化檢核表</w:t>
      </w:r>
    </w:p>
    <w:p w:rsidR="009111DC" w:rsidRDefault="00295667">
      <w:pPr>
        <w:pStyle w:val="Textbody"/>
        <w:widowControl/>
        <w:spacing w:line="500" w:lineRule="exact"/>
        <w:ind w:left="2" w:firstLine="1841"/>
      </w:pPr>
      <w:r>
        <w:rPr>
          <w:rFonts w:ascii="標楷體" w:eastAsia="標楷體" w:hAnsi="標楷體" w:hint="eastAsia"/>
          <w:sz w:val="20"/>
          <w:szCs w:val="24"/>
        </w:rPr>
        <w:t>學校：</w:t>
      </w:r>
      <w:r>
        <w:rPr>
          <w:rFonts w:ascii="標楷體" w:eastAsia="標楷體" w:hAnsi="標楷體" w:hint="eastAsia"/>
          <w:sz w:val="20"/>
          <w:szCs w:val="24"/>
          <w:u w:val="single"/>
        </w:rPr>
        <w:t xml:space="preserve">　　　　　　　　　　　　　　　　　　　　　　</w:t>
      </w:r>
    </w:p>
    <w:p w:rsidR="009111DC" w:rsidRDefault="00295667">
      <w:pPr>
        <w:pStyle w:val="Textbody"/>
        <w:spacing w:line="500" w:lineRule="exact"/>
        <w:ind w:left="1841" w:firstLine="2"/>
      </w:pPr>
      <w:r>
        <w:rPr>
          <w:rFonts w:ascii="標楷體" w:eastAsia="標楷體" w:hAnsi="標楷體" w:hint="eastAsia"/>
          <w:sz w:val="20"/>
          <w:szCs w:val="24"/>
        </w:rPr>
        <w:t>辦理時間：</w:t>
      </w:r>
      <w:r>
        <w:rPr>
          <w:rFonts w:ascii="標楷體" w:eastAsia="標楷體" w:hAnsi="標楷體" w:hint="eastAsia"/>
          <w:sz w:val="20"/>
          <w:szCs w:val="24"/>
          <w:u w:val="single"/>
        </w:rPr>
        <w:t xml:space="preserve">　　　　　</w:t>
      </w:r>
      <w:r>
        <w:rPr>
          <w:rFonts w:ascii="標楷體" w:eastAsia="標楷體" w:hAnsi="標楷體" w:hint="eastAsia"/>
          <w:sz w:val="20"/>
          <w:szCs w:val="24"/>
        </w:rPr>
        <w:t xml:space="preserve">學年度　</w:t>
      </w:r>
      <w:r>
        <w:rPr>
          <w:rFonts w:ascii="標楷體" w:eastAsia="標楷體" w:hAnsi="標楷體"/>
          <w:sz w:val="20"/>
          <w:szCs w:val="24"/>
        </w:rPr>
        <w:t>□</w:t>
      </w:r>
      <w:r>
        <w:rPr>
          <w:rFonts w:ascii="標楷體" w:eastAsia="標楷體" w:hAnsi="標楷體" w:hint="eastAsia"/>
          <w:sz w:val="20"/>
          <w:szCs w:val="24"/>
        </w:rPr>
        <w:t xml:space="preserve">第一學期　</w:t>
      </w:r>
      <w:r>
        <w:rPr>
          <w:rFonts w:ascii="標楷體" w:eastAsia="標楷體" w:hAnsi="標楷體"/>
          <w:sz w:val="20"/>
          <w:szCs w:val="24"/>
        </w:rPr>
        <w:t>□</w:t>
      </w:r>
      <w:r>
        <w:rPr>
          <w:rFonts w:ascii="標楷體" w:eastAsia="標楷體" w:hAnsi="標楷體" w:hint="eastAsia"/>
          <w:sz w:val="20"/>
          <w:szCs w:val="24"/>
        </w:rPr>
        <w:t>第二學期</w:t>
      </w:r>
    </w:p>
    <w:p w:rsidR="009111DC" w:rsidRDefault="00295667">
      <w:pPr>
        <w:pStyle w:val="Textbody"/>
        <w:spacing w:line="500" w:lineRule="exact"/>
        <w:ind w:left="2976" w:firstLine="1"/>
      </w:pPr>
      <w:r>
        <w:rPr>
          <w:rFonts w:ascii="標楷體" w:eastAsia="標楷體" w:hAnsi="標楷體"/>
          <w:sz w:val="20"/>
          <w:szCs w:val="24"/>
        </w:rPr>
        <w:t>□</w:t>
      </w:r>
      <w:r>
        <w:rPr>
          <w:rFonts w:ascii="標楷體" w:eastAsia="標楷體" w:hAnsi="標楷體" w:hint="eastAsia"/>
          <w:sz w:val="20"/>
          <w:szCs w:val="24"/>
        </w:rPr>
        <w:t xml:space="preserve">寒假　</w:t>
      </w:r>
      <w:r>
        <w:rPr>
          <w:rFonts w:ascii="標楷體" w:eastAsia="標楷體" w:hAnsi="標楷體"/>
          <w:sz w:val="20"/>
          <w:szCs w:val="24"/>
        </w:rPr>
        <w:t>(</w:t>
      </w:r>
      <w:r>
        <w:rPr>
          <w:rFonts w:ascii="標楷體" w:eastAsia="標楷體" w:hAnsi="標楷體" w:hint="eastAsia"/>
          <w:sz w:val="20"/>
          <w:szCs w:val="24"/>
          <w:u w:val="single"/>
        </w:rPr>
        <w:t xml:space="preserve">　　</w:t>
      </w:r>
      <w:r>
        <w:rPr>
          <w:rFonts w:ascii="標楷體" w:eastAsia="標楷體" w:hAnsi="標楷體" w:hint="eastAsia"/>
          <w:sz w:val="20"/>
          <w:szCs w:val="24"/>
        </w:rPr>
        <w:t>年</w:t>
      </w:r>
      <w:r>
        <w:rPr>
          <w:rFonts w:ascii="標楷體" w:eastAsia="標楷體" w:hAnsi="標楷體" w:hint="eastAsia"/>
          <w:sz w:val="20"/>
          <w:szCs w:val="24"/>
          <w:u w:val="single"/>
        </w:rPr>
        <w:t xml:space="preserve">　　</w:t>
      </w:r>
      <w:r>
        <w:rPr>
          <w:rFonts w:ascii="標楷體" w:eastAsia="標楷體" w:hAnsi="標楷體" w:hint="eastAsia"/>
          <w:sz w:val="20"/>
          <w:szCs w:val="24"/>
        </w:rPr>
        <w:t>月</w:t>
      </w:r>
      <w:r>
        <w:rPr>
          <w:rFonts w:ascii="標楷體" w:eastAsia="標楷體" w:hAnsi="標楷體" w:hint="eastAsia"/>
          <w:sz w:val="20"/>
          <w:szCs w:val="24"/>
          <w:u w:val="single"/>
        </w:rPr>
        <w:t xml:space="preserve">　　</w:t>
      </w:r>
      <w:r>
        <w:rPr>
          <w:rFonts w:ascii="標楷體" w:eastAsia="標楷體" w:hAnsi="標楷體" w:hint="eastAsia"/>
          <w:sz w:val="20"/>
          <w:szCs w:val="24"/>
        </w:rPr>
        <w:t>日至</w:t>
      </w:r>
      <w:r>
        <w:rPr>
          <w:rFonts w:ascii="標楷體" w:eastAsia="標楷體" w:hAnsi="標楷體" w:hint="eastAsia"/>
          <w:sz w:val="20"/>
          <w:szCs w:val="24"/>
          <w:u w:val="single"/>
        </w:rPr>
        <w:t xml:space="preserve">　　</w:t>
      </w:r>
      <w:r>
        <w:rPr>
          <w:rFonts w:ascii="標楷體" w:eastAsia="標楷體" w:hAnsi="標楷體" w:hint="eastAsia"/>
          <w:sz w:val="20"/>
          <w:szCs w:val="24"/>
        </w:rPr>
        <w:t>月</w:t>
      </w:r>
      <w:r>
        <w:rPr>
          <w:rFonts w:ascii="標楷體" w:eastAsia="標楷體" w:hAnsi="標楷體" w:hint="eastAsia"/>
          <w:sz w:val="20"/>
          <w:szCs w:val="24"/>
          <w:u w:val="single"/>
        </w:rPr>
        <w:t xml:space="preserve">　　</w:t>
      </w:r>
      <w:r>
        <w:rPr>
          <w:rFonts w:ascii="標楷體" w:eastAsia="標楷體" w:hAnsi="標楷體" w:hint="eastAsia"/>
          <w:sz w:val="20"/>
          <w:szCs w:val="24"/>
        </w:rPr>
        <w:t>日</w:t>
      </w:r>
      <w:r>
        <w:rPr>
          <w:rFonts w:ascii="標楷體" w:eastAsia="標楷體" w:hAnsi="標楷體"/>
          <w:sz w:val="20"/>
          <w:szCs w:val="24"/>
        </w:rPr>
        <w:t>)</w:t>
      </w:r>
    </w:p>
    <w:p w:rsidR="009111DC" w:rsidRDefault="00295667">
      <w:pPr>
        <w:pStyle w:val="Textbody"/>
        <w:spacing w:line="500" w:lineRule="exact"/>
        <w:ind w:left="2976" w:firstLine="1"/>
      </w:pPr>
      <w:r>
        <w:rPr>
          <w:rFonts w:ascii="標楷體" w:eastAsia="標楷體" w:hAnsi="標楷體"/>
          <w:sz w:val="20"/>
          <w:szCs w:val="24"/>
        </w:rPr>
        <w:t>□</w:t>
      </w:r>
      <w:r>
        <w:rPr>
          <w:rFonts w:ascii="標楷體" w:eastAsia="標楷體" w:hAnsi="標楷體" w:hint="eastAsia"/>
          <w:sz w:val="20"/>
          <w:szCs w:val="24"/>
        </w:rPr>
        <w:t xml:space="preserve">暑假　</w:t>
      </w:r>
      <w:r>
        <w:rPr>
          <w:rFonts w:ascii="標楷體" w:eastAsia="標楷體" w:hAnsi="標楷體"/>
          <w:sz w:val="20"/>
          <w:szCs w:val="24"/>
        </w:rPr>
        <w:t>(</w:t>
      </w:r>
      <w:r>
        <w:rPr>
          <w:rFonts w:ascii="標楷體" w:eastAsia="標楷體" w:hAnsi="標楷體" w:hint="eastAsia"/>
          <w:sz w:val="20"/>
          <w:szCs w:val="24"/>
          <w:u w:val="single"/>
        </w:rPr>
        <w:t xml:space="preserve">　　</w:t>
      </w:r>
      <w:r>
        <w:rPr>
          <w:rFonts w:ascii="標楷體" w:eastAsia="標楷體" w:hAnsi="標楷體" w:hint="eastAsia"/>
          <w:sz w:val="20"/>
          <w:szCs w:val="24"/>
        </w:rPr>
        <w:t>年</w:t>
      </w:r>
      <w:r>
        <w:rPr>
          <w:rFonts w:ascii="標楷體" w:eastAsia="標楷體" w:hAnsi="標楷體" w:hint="eastAsia"/>
          <w:sz w:val="20"/>
          <w:szCs w:val="24"/>
          <w:u w:val="single"/>
        </w:rPr>
        <w:t xml:space="preserve">　　</w:t>
      </w:r>
      <w:r>
        <w:rPr>
          <w:rFonts w:ascii="標楷體" w:eastAsia="標楷體" w:hAnsi="標楷體" w:hint="eastAsia"/>
          <w:sz w:val="20"/>
          <w:szCs w:val="24"/>
        </w:rPr>
        <w:t>月</w:t>
      </w:r>
      <w:r>
        <w:rPr>
          <w:rFonts w:ascii="標楷體" w:eastAsia="標楷體" w:hAnsi="標楷體" w:hint="eastAsia"/>
          <w:sz w:val="20"/>
          <w:szCs w:val="24"/>
          <w:u w:val="single"/>
        </w:rPr>
        <w:t xml:space="preserve">　　</w:t>
      </w:r>
      <w:r>
        <w:rPr>
          <w:rFonts w:ascii="標楷體" w:eastAsia="標楷體" w:hAnsi="標楷體" w:hint="eastAsia"/>
          <w:sz w:val="20"/>
          <w:szCs w:val="24"/>
        </w:rPr>
        <w:t>日至</w:t>
      </w:r>
      <w:r>
        <w:rPr>
          <w:rFonts w:ascii="標楷體" w:eastAsia="標楷體" w:hAnsi="標楷體" w:hint="eastAsia"/>
          <w:sz w:val="20"/>
          <w:szCs w:val="24"/>
          <w:u w:val="single"/>
        </w:rPr>
        <w:t xml:space="preserve">　　</w:t>
      </w:r>
      <w:r>
        <w:rPr>
          <w:rFonts w:ascii="標楷體" w:eastAsia="標楷體" w:hAnsi="標楷體" w:hint="eastAsia"/>
          <w:sz w:val="20"/>
          <w:szCs w:val="24"/>
        </w:rPr>
        <w:t>月</w:t>
      </w:r>
      <w:r>
        <w:rPr>
          <w:rFonts w:ascii="標楷體" w:eastAsia="標楷體" w:hAnsi="標楷體" w:hint="eastAsia"/>
          <w:sz w:val="20"/>
          <w:szCs w:val="24"/>
          <w:u w:val="single"/>
        </w:rPr>
        <w:t xml:space="preserve">　　</w:t>
      </w:r>
      <w:r>
        <w:rPr>
          <w:rFonts w:ascii="標楷體" w:eastAsia="標楷體" w:hAnsi="標楷體" w:hint="eastAsia"/>
          <w:sz w:val="20"/>
          <w:szCs w:val="24"/>
        </w:rPr>
        <w:t>日</w:t>
      </w:r>
      <w:r>
        <w:rPr>
          <w:rFonts w:ascii="標楷體" w:eastAsia="標楷體" w:hAnsi="標楷體"/>
          <w:sz w:val="20"/>
          <w:szCs w:val="24"/>
        </w:rPr>
        <w:t>)</w:t>
      </w:r>
    </w:p>
    <w:tbl>
      <w:tblPr>
        <w:tblW w:w="9689" w:type="dxa"/>
        <w:jc w:val="right"/>
        <w:tblLayout w:type="fixed"/>
        <w:tblCellMar>
          <w:left w:w="10" w:type="dxa"/>
          <w:right w:w="10" w:type="dxa"/>
        </w:tblCellMar>
        <w:tblLook w:val="0000" w:firstRow="0" w:lastRow="0" w:firstColumn="0" w:lastColumn="0" w:noHBand="0" w:noVBand="0"/>
      </w:tblPr>
      <w:tblGrid>
        <w:gridCol w:w="2265"/>
        <w:gridCol w:w="2700"/>
        <w:gridCol w:w="1830"/>
        <w:gridCol w:w="1815"/>
        <w:gridCol w:w="1079"/>
      </w:tblGrid>
      <w:tr w:rsidR="009111DC">
        <w:tblPrEx>
          <w:tblCellMar>
            <w:top w:w="0" w:type="dxa"/>
            <w:bottom w:w="0" w:type="dxa"/>
          </w:tblCellMar>
        </w:tblPrEx>
        <w:trPr>
          <w:trHeight w:val="1186"/>
          <w:jc w:val="right"/>
        </w:trPr>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pacing w:line="276" w:lineRule="auto"/>
              <w:jc w:val="center"/>
              <w:rPr>
                <w:rFonts w:ascii="標楷體" w:eastAsia="標楷體" w:hAnsi="標楷體"/>
                <w:szCs w:val="28"/>
              </w:rPr>
            </w:pPr>
            <w:r>
              <w:rPr>
                <w:rFonts w:ascii="標楷體" w:eastAsia="標楷體" w:hAnsi="標楷體" w:hint="eastAsia"/>
                <w:szCs w:val="28"/>
              </w:rPr>
              <w:t>檢核項目</w:t>
            </w:r>
          </w:p>
        </w:tc>
        <w:tc>
          <w:tcPr>
            <w:tcW w:w="2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pacing w:line="276" w:lineRule="auto"/>
              <w:jc w:val="center"/>
              <w:rPr>
                <w:rFonts w:ascii="標楷體" w:eastAsia="標楷體" w:hAnsi="標楷體"/>
                <w:szCs w:val="28"/>
              </w:rPr>
            </w:pPr>
            <w:r>
              <w:rPr>
                <w:rFonts w:ascii="標楷體" w:eastAsia="標楷體" w:hAnsi="標楷體" w:hint="eastAsia"/>
                <w:szCs w:val="28"/>
              </w:rPr>
              <w:t>佐證資料</w:t>
            </w:r>
          </w:p>
        </w:tc>
        <w:tc>
          <w:tcPr>
            <w:tcW w:w="3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pacing w:line="276" w:lineRule="auto"/>
              <w:jc w:val="center"/>
              <w:rPr>
                <w:rFonts w:ascii="標楷體" w:eastAsia="標楷體" w:hAnsi="標楷體"/>
                <w:szCs w:val="28"/>
              </w:rPr>
            </w:pPr>
            <w:r>
              <w:rPr>
                <w:rFonts w:ascii="標楷體" w:eastAsia="標楷體" w:hAnsi="標楷體" w:hint="eastAsia"/>
                <w:szCs w:val="28"/>
              </w:rPr>
              <w:t>學校檢核符合項目</w:t>
            </w:r>
          </w:p>
        </w:tc>
        <w:tc>
          <w:tcPr>
            <w:tcW w:w="10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pacing w:line="276" w:lineRule="auto"/>
              <w:jc w:val="center"/>
              <w:rPr>
                <w:rFonts w:ascii="標楷體" w:eastAsia="標楷體" w:hAnsi="標楷體"/>
                <w:szCs w:val="24"/>
              </w:rPr>
            </w:pPr>
            <w:r>
              <w:rPr>
                <w:rFonts w:ascii="標楷體" w:eastAsia="標楷體" w:hAnsi="標楷體" w:hint="eastAsia"/>
                <w:szCs w:val="24"/>
              </w:rPr>
              <w:t>依據</w:t>
            </w:r>
          </w:p>
          <w:p w:rsidR="009111DC" w:rsidRDefault="00295667">
            <w:pPr>
              <w:pStyle w:val="Textbody"/>
              <w:spacing w:line="276" w:lineRule="auto"/>
              <w:jc w:val="center"/>
              <w:rPr>
                <w:rFonts w:ascii="標楷體" w:eastAsia="標楷體" w:hAnsi="標楷體"/>
                <w:szCs w:val="24"/>
              </w:rPr>
            </w:pPr>
            <w:r>
              <w:rPr>
                <w:rFonts w:ascii="標楷體" w:eastAsia="標楷體" w:hAnsi="標楷體" w:hint="eastAsia"/>
                <w:szCs w:val="24"/>
              </w:rPr>
              <w:t>對應</w:t>
            </w:r>
          </w:p>
          <w:p w:rsidR="009111DC" w:rsidRDefault="00295667">
            <w:pPr>
              <w:pStyle w:val="Textbody"/>
              <w:spacing w:line="276" w:lineRule="auto"/>
              <w:jc w:val="center"/>
              <w:rPr>
                <w:rFonts w:ascii="標楷體" w:eastAsia="標楷體" w:hAnsi="標楷體"/>
                <w:szCs w:val="24"/>
              </w:rPr>
            </w:pPr>
            <w:r>
              <w:rPr>
                <w:rFonts w:ascii="標楷體" w:eastAsia="標楷體" w:hAnsi="標楷體" w:hint="eastAsia"/>
                <w:szCs w:val="24"/>
              </w:rPr>
              <w:t>點次</w:t>
            </w:r>
          </w:p>
        </w:tc>
      </w:tr>
      <w:tr w:rsidR="009111DC">
        <w:tblPrEx>
          <w:tblCellMar>
            <w:top w:w="0" w:type="dxa"/>
            <w:bottom w:w="0" w:type="dxa"/>
          </w:tblCellMar>
        </w:tblPrEx>
        <w:trPr>
          <w:trHeight w:val="694"/>
          <w:jc w:val="right"/>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95667" w:rsidRDefault="00295667">
            <w:pPr>
              <w:widowControl/>
            </w:pPr>
          </w:p>
        </w:tc>
        <w:tc>
          <w:tcPr>
            <w:tcW w:w="27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95667" w:rsidRDefault="00295667">
            <w:pPr>
              <w:widowControl/>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pacing w:line="276" w:lineRule="auto"/>
              <w:jc w:val="center"/>
              <w:rPr>
                <w:rFonts w:ascii="標楷體" w:eastAsia="標楷體" w:hAnsi="標楷體"/>
                <w:szCs w:val="28"/>
              </w:rPr>
            </w:pPr>
            <w:r>
              <w:rPr>
                <w:rFonts w:ascii="標楷體" w:eastAsia="標楷體" w:hAnsi="標楷體" w:hint="eastAsia"/>
                <w:szCs w:val="28"/>
              </w:rPr>
              <w:t>符合</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pacing w:line="276" w:lineRule="auto"/>
              <w:jc w:val="center"/>
              <w:rPr>
                <w:rFonts w:ascii="標楷體" w:eastAsia="標楷體" w:hAnsi="標楷體"/>
                <w:szCs w:val="28"/>
              </w:rPr>
            </w:pPr>
            <w:r>
              <w:rPr>
                <w:rFonts w:ascii="標楷體" w:eastAsia="標楷體" w:hAnsi="標楷體" w:hint="eastAsia"/>
                <w:szCs w:val="28"/>
              </w:rPr>
              <w:t>未符合</w:t>
            </w:r>
          </w:p>
        </w:tc>
        <w:tc>
          <w:tcPr>
            <w:tcW w:w="10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95667" w:rsidRDefault="00295667">
            <w:pPr>
              <w:widowControl/>
            </w:pPr>
          </w:p>
        </w:tc>
      </w:tr>
      <w:tr w:rsidR="009111DC">
        <w:tblPrEx>
          <w:tblCellMar>
            <w:top w:w="0" w:type="dxa"/>
            <w:bottom w:w="0" w:type="dxa"/>
          </w:tblCellMar>
        </w:tblPrEx>
        <w:trPr>
          <w:trHeight w:val="1166"/>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a3"/>
              <w:numPr>
                <w:ilvl w:val="0"/>
                <w:numId w:val="5"/>
              </w:numPr>
              <w:tabs>
                <w:tab w:val="left" w:pos="397"/>
              </w:tabs>
              <w:snapToGrid w:val="0"/>
              <w:spacing w:line="240" w:lineRule="atLeast"/>
              <w:ind w:left="397" w:hanging="397"/>
              <w:jc w:val="both"/>
              <w:rPr>
                <w:rFonts w:ascii="標楷體" w:eastAsia="標楷體" w:hAnsi="標楷體"/>
                <w:szCs w:val="28"/>
              </w:rPr>
            </w:pPr>
            <w:r>
              <w:rPr>
                <w:rFonts w:ascii="標楷體" w:eastAsia="標楷體" w:hAnsi="標楷體" w:hint="eastAsia"/>
                <w:szCs w:val="28"/>
              </w:rPr>
              <w:t>課業輔導實施內容，包括課業複習及相關補充課程。</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rPr>
                <w:rFonts w:ascii="標楷體" w:eastAsia="標楷體" w:hAnsi="標楷體"/>
                <w:szCs w:val="28"/>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3</w:t>
            </w:r>
            <w:r>
              <w:rPr>
                <w:rFonts w:ascii="標楷體" w:eastAsia="標楷體" w:hAnsi="標楷體" w:hint="eastAsia"/>
                <w:szCs w:val="24"/>
              </w:rPr>
              <w:t>點</w:t>
            </w:r>
          </w:p>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1</w:t>
            </w:r>
            <w:r>
              <w:rPr>
                <w:rFonts w:ascii="標楷體" w:eastAsia="標楷體" w:hAnsi="標楷體" w:hint="eastAsia"/>
                <w:szCs w:val="24"/>
              </w:rPr>
              <w:t>項</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5"/>
              </w:numPr>
              <w:snapToGrid w:val="0"/>
              <w:spacing w:line="240" w:lineRule="atLeast"/>
              <w:ind w:left="397" w:hanging="397"/>
              <w:jc w:val="both"/>
              <w:rPr>
                <w:rFonts w:ascii="標楷體" w:eastAsia="標楷體" w:hAnsi="標楷體"/>
                <w:szCs w:val="28"/>
              </w:rPr>
            </w:pPr>
            <w:r>
              <w:rPr>
                <w:rFonts w:ascii="標楷體" w:eastAsia="標楷體" w:hAnsi="標楷體" w:hint="eastAsia"/>
                <w:szCs w:val="28"/>
              </w:rPr>
              <w:t>課業複習及相關補充課程，未提前講授各該科目教學進度表所定之課程內容。</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rPr>
                <w:rFonts w:ascii="標楷體" w:eastAsia="標楷體" w:hAnsi="標楷體"/>
                <w:szCs w:val="28"/>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3</w:t>
            </w:r>
            <w:r>
              <w:rPr>
                <w:rFonts w:ascii="標楷體" w:eastAsia="標楷體" w:hAnsi="標楷體" w:hint="eastAsia"/>
                <w:szCs w:val="24"/>
              </w:rPr>
              <w:t>點</w:t>
            </w:r>
          </w:p>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2</w:t>
            </w:r>
            <w:r>
              <w:rPr>
                <w:rFonts w:ascii="標楷體" w:eastAsia="標楷體" w:hAnsi="標楷體" w:hint="eastAsia"/>
                <w:szCs w:val="24"/>
              </w:rPr>
              <w:t>項</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5"/>
              </w:numPr>
              <w:snapToGrid w:val="0"/>
              <w:spacing w:line="240" w:lineRule="atLeast"/>
              <w:ind w:left="397" w:hanging="397"/>
              <w:jc w:val="both"/>
            </w:pPr>
            <w:r>
              <w:rPr>
                <w:rFonts w:ascii="標楷體" w:eastAsia="標楷體" w:hAnsi="標楷體" w:hint="eastAsia"/>
                <w:szCs w:val="28"/>
              </w:rPr>
              <w:t>課業輔導時間，安排於每日科目課程、團體活動時間及彈性學習時間之後，課程結束時間未逾</w:t>
            </w:r>
            <w:r>
              <w:rPr>
                <w:rFonts w:ascii="標楷體" w:eastAsia="標楷體" w:hAnsi="標楷體"/>
                <w:szCs w:val="28"/>
              </w:rPr>
              <w:t>17</w:t>
            </w:r>
            <w:r>
              <w:rPr>
                <w:rFonts w:ascii="標楷體" w:eastAsia="標楷體" w:hAnsi="標楷體" w:hint="eastAsia"/>
                <w:szCs w:val="28"/>
              </w:rPr>
              <w:t>時</w:t>
            </w:r>
            <w:r>
              <w:rPr>
                <w:rFonts w:ascii="標楷體" w:eastAsia="標楷體" w:hAnsi="標楷體"/>
                <w:szCs w:val="28"/>
              </w:rPr>
              <w:t>30</w:t>
            </w:r>
            <w:r>
              <w:rPr>
                <w:rFonts w:ascii="標楷體" w:eastAsia="標楷體" w:hAnsi="標楷體" w:hint="eastAsia"/>
                <w:szCs w:val="28"/>
              </w:rPr>
              <w:t>分。</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6"/>
              </w:numPr>
              <w:snapToGrid w:val="0"/>
              <w:spacing w:line="240" w:lineRule="atLeast"/>
              <w:ind w:left="286" w:hanging="286"/>
              <w:rPr>
                <w:rFonts w:ascii="標楷體" w:eastAsia="標楷體" w:hAnsi="標楷體"/>
                <w:szCs w:val="28"/>
              </w:rPr>
            </w:pPr>
            <w:r>
              <w:rPr>
                <w:rFonts w:ascii="標楷體" w:eastAsia="標楷體" w:hAnsi="標楷體" w:hint="eastAsia"/>
                <w:szCs w:val="28"/>
              </w:rPr>
              <w:t>課業輔導課程表</w:t>
            </w:r>
            <w:r>
              <w:rPr>
                <w:rFonts w:ascii="標楷體" w:eastAsia="標楷體" w:hAnsi="標楷體"/>
                <w:szCs w:val="28"/>
              </w:rPr>
              <w:t>(</w:t>
            </w:r>
            <w:r>
              <w:rPr>
                <w:rFonts w:ascii="標楷體" w:eastAsia="標楷體" w:hAnsi="標楷體" w:hint="eastAsia"/>
                <w:szCs w:val="28"/>
              </w:rPr>
              <w:t>學期中、寒假、暑假</w:t>
            </w:r>
            <w:r>
              <w:rPr>
                <w:rFonts w:ascii="標楷體" w:eastAsia="標楷體" w:hAnsi="標楷體"/>
                <w:szCs w:val="28"/>
              </w:rPr>
              <w:t>)</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4</w:t>
            </w:r>
            <w:r>
              <w:rPr>
                <w:rFonts w:ascii="標楷體" w:eastAsia="標楷體" w:hAnsi="標楷體" w:hint="eastAsia"/>
                <w:szCs w:val="24"/>
              </w:rPr>
              <w:t>點</w:t>
            </w:r>
          </w:p>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1</w:t>
            </w:r>
            <w:r>
              <w:rPr>
                <w:rFonts w:ascii="標楷體" w:eastAsia="標楷體" w:hAnsi="標楷體" w:hint="eastAsia"/>
                <w:szCs w:val="24"/>
              </w:rPr>
              <w:t>項</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7"/>
              </w:numPr>
              <w:snapToGrid w:val="0"/>
              <w:spacing w:line="240" w:lineRule="atLeast"/>
              <w:ind w:left="397" w:hanging="397"/>
              <w:jc w:val="both"/>
              <w:rPr>
                <w:rFonts w:ascii="標楷體" w:eastAsia="標楷體" w:hAnsi="標楷體"/>
                <w:szCs w:val="28"/>
              </w:rPr>
            </w:pPr>
            <w:r>
              <w:rPr>
                <w:rFonts w:ascii="標楷體" w:eastAsia="標楷體" w:hAnsi="標楷體" w:hint="eastAsia"/>
                <w:szCs w:val="28"/>
              </w:rPr>
              <w:t>輔導課程，每週未逾</w:t>
            </w:r>
            <w:r>
              <w:rPr>
                <w:rFonts w:ascii="標楷體" w:eastAsia="標楷體" w:hAnsi="標楷體"/>
                <w:szCs w:val="28"/>
              </w:rPr>
              <w:t>5</w:t>
            </w:r>
            <w:r>
              <w:rPr>
                <w:rFonts w:ascii="標楷體" w:eastAsia="標楷體" w:hAnsi="標楷體" w:hint="eastAsia"/>
                <w:szCs w:val="28"/>
              </w:rPr>
              <w:t>日，且未於國定假日及例假日實施。</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8"/>
              </w:numPr>
              <w:snapToGrid w:val="0"/>
              <w:spacing w:line="240" w:lineRule="atLeast"/>
              <w:ind w:left="286" w:hanging="286"/>
              <w:rPr>
                <w:rFonts w:ascii="標楷體" w:eastAsia="標楷體" w:hAnsi="標楷體"/>
                <w:szCs w:val="28"/>
              </w:rPr>
            </w:pPr>
            <w:r>
              <w:rPr>
                <w:rFonts w:ascii="標楷體" w:eastAsia="標楷體" w:hAnsi="標楷體" w:hint="eastAsia"/>
                <w:szCs w:val="28"/>
              </w:rPr>
              <w:t>課業輔導課程表</w:t>
            </w:r>
            <w:r>
              <w:rPr>
                <w:rFonts w:ascii="標楷體" w:eastAsia="標楷體" w:hAnsi="標楷體"/>
                <w:szCs w:val="28"/>
              </w:rPr>
              <w:t>(</w:t>
            </w:r>
            <w:r>
              <w:rPr>
                <w:rFonts w:ascii="標楷體" w:eastAsia="標楷體" w:hAnsi="標楷體" w:hint="eastAsia"/>
                <w:szCs w:val="28"/>
              </w:rPr>
              <w:t>學期中、寒假、暑假</w:t>
            </w:r>
            <w:r>
              <w:rPr>
                <w:rFonts w:ascii="標楷體" w:eastAsia="標楷體" w:hAnsi="標楷體"/>
                <w:szCs w:val="28"/>
              </w:rPr>
              <w:t>)</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4</w:t>
            </w:r>
            <w:r>
              <w:rPr>
                <w:rFonts w:ascii="標楷體" w:eastAsia="標楷體" w:hAnsi="標楷體" w:hint="eastAsia"/>
                <w:szCs w:val="24"/>
              </w:rPr>
              <w:t>點</w:t>
            </w:r>
          </w:p>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2</w:t>
            </w:r>
            <w:r>
              <w:rPr>
                <w:rFonts w:ascii="標楷體" w:eastAsia="標楷體" w:hAnsi="標楷體" w:hint="eastAsia"/>
                <w:szCs w:val="24"/>
              </w:rPr>
              <w:t>項</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9"/>
              </w:numPr>
              <w:snapToGrid w:val="0"/>
              <w:spacing w:line="240" w:lineRule="atLeast"/>
              <w:ind w:left="340" w:hanging="340"/>
              <w:jc w:val="both"/>
              <w:rPr>
                <w:rFonts w:ascii="標楷體" w:eastAsia="標楷體" w:hAnsi="標楷體"/>
                <w:szCs w:val="28"/>
              </w:rPr>
            </w:pPr>
            <w:r>
              <w:rPr>
                <w:rFonts w:ascii="標楷體" w:eastAsia="標楷體" w:hAnsi="標楷體" w:hint="eastAsia"/>
                <w:szCs w:val="28"/>
              </w:rPr>
              <w:t>依據高級中等學校課業輔導實施要點，安排課業輔導教學時數</w:t>
            </w:r>
            <w:r>
              <w:rPr>
                <w:rFonts w:ascii="標楷體" w:eastAsia="標楷體" w:hAnsi="標楷體"/>
                <w:szCs w:val="28"/>
              </w:rPr>
              <w:t>(</w:t>
            </w:r>
            <w:r>
              <w:rPr>
                <w:rFonts w:ascii="標楷體" w:eastAsia="標楷體" w:hAnsi="標楷體" w:hint="eastAsia"/>
                <w:szCs w:val="28"/>
              </w:rPr>
              <w:t>寒假未逾</w:t>
            </w:r>
            <w:r>
              <w:rPr>
                <w:rFonts w:ascii="標楷體" w:eastAsia="標楷體" w:hAnsi="標楷體"/>
                <w:szCs w:val="28"/>
              </w:rPr>
              <w:t>40</w:t>
            </w:r>
            <w:r>
              <w:rPr>
                <w:rFonts w:ascii="標楷體" w:eastAsia="標楷體" w:hAnsi="標楷體" w:hint="eastAsia"/>
                <w:szCs w:val="28"/>
              </w:rPr>
              <w:t>節、暑假未逾</w:t>
            </w:r>
            <w:r>
              <w:rPr>
                <w:rFonts w:ascii="標楷體" w:eastAsia="標楷體" w:hAnsi="標楷體"/>
                <w:szCs w:val="28"/>
              </w:rPr>
              <w:t>120</w:t>
            </w:r>
            <w:r>
              <w:rPr>
                <w:rFonts w:ascii="標楷體" w:eastAsia="標楷體" w:hAnsi="標楷體" w:hint="eastAsia"/>
                <w:szCs w:val="28"/>
              </w:rPr>
              <w:t>節</w:t>
            </w:r>
            <w:r>
              <w:rPr>
                <w:rFonts w:ascii="標楷體" w:eastAsia="標楷體" w:hAnsi="標楷體"/>
                <w:szCs w:val="28"/>
              </w:rPr>
              <w:t>)</w:t>
            </w:r>
            <w:r>
              <w:rPr>
                <w:rFonts w:ascii="標楷體" w:eastAsia="標楷體" w:hAnsi="標楷體" w:hint="eastAsia"/>
                <w:szCs w:val="28"/>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0"/>
              </w:numPr>
              <w:snapToGrid w:val="0"/>
              <w:spacing w:line="240" w:lineRule="atLeast"/>
              <w:ind w:left="286" w:hanging="286"/>
              <w:rPr>
                <w:rFonts w:ascii="標楷體" w:eastAsia="標楷體" w:hAnsi="標楷體"/>
                <w:szCs w:val="28"/>
              </w:rPr>
            </w:pPr>
            <w:r>
              <w:rPr>
                <w:rFonts w:ascii="標楷體" w:eastAsia="標楷體" w:hAnsi="標楷體" w:hint="eastAsia"/>
                <w:szCs w:val="28"/>
              </w:rPr>
              <w:t>課業輔導實施計畫</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4</w:t>
            </w:r>
            <w:r>
              <w:rPr>
                <w:rFonts w:ascii="標楷體" w:eastAsia="標楷體" w:hAnsi="標楷體" w:hint="eastAsia"/>
                <w:szCs w:val="24"/>
              </w:rPr>
              <w:t>點</w:t>
            </w:r>
          </w:p>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3</w:t>
            </w:r>
            <w:r>
              <w:rPr>
                <w:rFonts w:ascii="標楷體" w:eastAsia="標楷體" w:hAnsi="標楷體" w:hint="eastAsia"/>
                <w:szCs w:val="24"/>
              </w:rPr>
              <w:t>項</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1"/>
              </w:numPr>
              <w:snapToGrid w:val="0"/>
              <w:spacing w:line="240" w:lineRule="atLeast"/>
              <w:ind w:left="340" w:hanging="340"/>
              <w:jc w:val="both"/>
            </w:pPr>
            <w:r>
              <w:rPr>
                <w:rFonts w:ascii="標楷體" w:eastAsia="標楷體" w:hAnsi="標楷體" w:hint="eastAsia"/>
                <w:szCs w:val="28"/>
              </w:rPr>
              <w:t>依高級中等學校向學生收取費用</w:t>
            </w:r>
            <w:r>
              <w:rPr>
                <w:rFonts w:ascii="標楷體" w:eastAsia="標楷體" w:hAnsi="標楷體" w:hint="eastAsia"/>
                <w:szCs w:val="28"/>
              </w:rPr>
              <w:lastRenderedPageBreak/>
              <w:t>辦法及教育部主管高級中等學校向學生收取費用補充規定，收取課業輔導費。</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2"/>
              </w:numPr>
              <w:snapToGrid w:val="0"/>
              <w:spacing w:line="240" w:lineRule="atLeast"/>
              <w:ind w:left="247" w:hanging="283"/>
              <w:rPr>
                <w:rFonts w:ascii="標楷體" w:eastAsia="標楷體" w:hAnsi="標楷體"/>
                <w:szCs w:val="28"/>
              </w:rPr>
            </w:pPr>
            <w:r>
              <w:rPr>
                <w:rFonts w:ascii="標楷體" w:eastAsia="標楷體" w:hAnsi="標楷體" w:hint="eastAsia"/>
                <w:szCs w:val="28"/>
              </w:rPr>
              <w:lastRenderedPageBreak/>
              <w:t>課業輔導繳費通知單</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5</w:t>
            </w:r>
            <w:r>
              <w:rPr>
                <w:rFonts w:ascii="標楷體" w:eastAsia="標楷體" w:hAnsi="標楷體" w:hint="eastAsia"/>
                <w:szCs w:val="24"/>
              </w:rPr>
              <w:t>點</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3"/>
              </w:numPr>
              <w:snapToGrid w:val="0"/>
              <w:spacing w:line="240" w:lineRule="atLeast"/>
              <w:ind w:left="397" w:hanging="397"/>
              <w:jc w:val="both"/>
              <w:rPr>
                <w:rFonts w:ascii="標楷體" w:eastAsia="標楷體" w:hAnsi="標楷體"/>
                <w:szCs w:val="28"/>
              </w:rPr>
            </w:pPr>
            <w:r>
              <w:rPr>
                <w:rFonts w:ascii="標楷體" w:eastAsia="標楷體" w:hAnsi="標楷體" w:hint="eastAsia"/>
                <w:szCs w:val="28"/>
              </w:rPr>
              <w:lastRenderedPageBreak/>
              <w:t>課業輔導費支用項目之用途，未另訂明目向學生收取費用。</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rPr>
                <w:rFonts w:ascii="標楷體" w:eastAsia="標楷體" w:hAnsi="標楷體"/>
                <w:szCs w:val="28"/>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9</w:t>
            </w:r>
            <w:r>
              <w:rPr>
                <w:rFonts w:ascii="標楷體" w:eastAsia="標楷體" w:hAnsi="標楷體" w:hint="eastAsia"/>
                <w:szCs w:val="24"/>
              </w:rPr>
              <w:t>點</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3"/>
              </w:numPr>
              <w:tabs>
                <w:tab w:val="left" w:pos="685"/>
              </w:tabs>
              <w:snapToGrid w:val="0"/>
              <w:spacing w:line="240" w:lineRule="atLeast"/>
              <w:ind w:left="340" w:hanging="340"/>
              <w:jc w:val="both"/>
              <w:rPr>
                <w:rFonts w:ascii="標楷體" w:eastAsia="標楷體" w:hAnsi="標楷體"/>
                <w:szCs w:val="28"/>
              </w:rPr>
            </w:pPr>
            <w:r>
              <w:rPr>
                <w:rFonts w:ascii="標楷體" w:eastAsia="標楷體" w:hAnsi="標楷體" w:hint="eastAsia"/>
                <w:szCs w:val="28"/>
              </w:rPr>
              <w:t>課業輔導費之支用，符合高級中等學校課業輔導實施要點之規定。</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rPr>
                <w:rFonts w:ascii="標楷體" w:eastAsia="標楷體" w:hAnsi="標楷體"/>
                <w:szCs w:val="28"/>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9</w:t>
            </w:r>
            <w:r>
              <w:rPr>
                <w:rFonts w:ascii="標楷體" w:eastAsia="標楷體" w:hAnsi="標楷體" w:hint="eastAsia"/>
                <w:szCs w:val="24"/>
              </w:rPr>
              <w:t>點</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3"/>
              </w:numPr>
              <w:snapToGrid w:val="0"/>
              <w:spacing w:line="240" w:lineRule="atLeast"/>
              <w:ind w:left="340" w:hanging="340"/>
              <w:jc w:val="both"/>
              <w:rPr>
                <w:rFonts w:ascii="標楷體" w:eastAsia="標楷體" w:hAnsi="標楷體"/>
                <w:szCs w:val="28"/>
              </w:rPr>
            </w:pPr>
            <w:r>
              <w:rPr>
                <w:rFonts w:ascii="標楷體" w:eastAsia="標楷體" w:hAnsi="標楷體" w:hint="eastAsia"/>
                <w:szCs w:val="28"/>
              </w:rPr>
              <w:t>於發出家長同意書前，已公告課業輔導實施計畫於學校網站首頁，並檢附實施計畫及家長同意書，通知學生家長。</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4"/>
              </w:numPr>
              <w:snapToGrid w:val="0"/>
              <w:spacing w:line="240" w:lineRule="atLeast"/>
              <w:ind w:left="247" w:hanging="283"/>
              <w:rPr>
                <w:rFonts w:ascii="標楷體" w:eastAsia="標楷體" w:hAnsi="標楷體"/>
                <w:szCs w:val="28"/>
              </w:rPr>
            </w:pPr>
            <w:r>
              <w:rPr>
                <w:rFonts w:ascii="標楷體" w:eastAsia="標楷體" w:hAnsi="標楷體" w:hint="eastAsia"/>
                <w:szCs w:val="28"/>
              </w:rPr>
              <w:t>課業輔導實施計畫</w:t>
            </w:r>
          </w:p>
          <w:p w:rsidR="009111DC" w:rsidRDefault="00295667">
            <w:pPr>
              <w:pStyle w:val="a3"/>
              <w:snapToGrid w:val="0"/>
              <w:spacing w:line="240" w:lineRule="atLeast"/>
              <w:ind w:left="247"/>
            </w:pPr>
            <w:r>
              <w:rPr>
                <w:rFonts w:ascii="標楷體" w:eastAsia="標楷體" w:hAnsi="標楷體"/>
                <w:szCs w:val="28"/>
              </w:rPr>
              <w:t>(</w:t>
            </w:r>
            <w:r>
              <w:rPr>
                <w:rFonts w:ascii="標楷體" w:eastAsia="標楷體" w:hAnsi="標楷體" w:hint="eastAsia"/>
                <w:szCs w:val="28"/>
              </w:rPr>
              <w:t>計畫包括實施內容、上課期程、時間安排及收費規定。</w:t>
            </w:r>
            <w:r>
              <w:rPr>
                <w:rFonts w:ascii="標楷體" w:eastAsia="標楷體" w:hAnsi="標楷體"/>
                <w:szCs w:val="28"/>
              </w:rPr>
              <w:t>)</w:t>
            </w:r>
          </w:p>
          <w:p w:rsidR="009111DC" w:rsidRDefault="00295667">
            <w:pPr>
              <w:pStyle w:val="a3"/>
              <w:numPr>
                <w:ilvl w:val="0"/>
                <w:numId w:val="6"/>
              </w:numPr>
              <w:snapToGrid w:val="0"/>
              <w:spacing w:line="240" w:lineRule="atLeast"/>
              <w:ind w:left="247" w:hanging="283"/>
              <w:rPr>
                <w:rFonts w:ascii="標楷體" w:eastAsia="標楷體" w:hAnsi="標楷體"/>
                <w:szCs w:val="28"/>
              </w:rPr>
            </w:pPr>
            <w:r>
              <w:rPr>
                <w:rFonts w:ascii="標楷體" w:eastAsia="標楷體" w:hAnsi="標楷體" w:hint="eastAsia"/>
                <w:szCs w:val="28"/>
              </w:rPr>
              <w:t>課業輔導課程表</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ind w:left="2"/>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ind w:left="2"/>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2</w:t>
            </w:r>
            <w:r>
              <w:rPr>
                <w:rFonts w:ascii="標楷體" w:eastAsia="標楷體" w:hAnsi="標楷體" w:hint="eastAsia"/>
                <w:szCs w:val="24"/>
              </w:rPr>
              <w:t>點</w:t>
            </w:r>
          </w:p>
          <w:p w:rsidR="009111DC" w:rsidRDefault="00295667">
            <w:pPr>
              <w:pStyle w:val="Textbody"/>
              <w:snapToGrid w:val="0"/>
              <w:spacing w:line="240" w:lineRule="atLeast"/>
              <w:ind w:left="2"/>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1</w:t>
            </w:r>
            <w:r>
              <w:rPr>
                <w:rFonts w:ascii="標楷體" w:eastAsia="標楷體" w:hAnsi="標楷體" w:hint="eastAsia"/>
                <w:szCs w:val="24"/>
              </w:rPr>
              <w:t>項</w:t>
            </w:r>
          </w:p>
          <w:p w:rsidR="009111DC" w:rsidRDefault="00295667">
            <w:pPr>
              <w:pStyle w:val="Textbody"/>
              <w:snapToGrid w:val="0"/>
              <w:spacing w:line="240" w:lineRule="atLeast"/>
              <w:ind w:left="2"/>
              <w:jc w:val="center"/>
              <w:rPr>
                <w:rFonts w:ascii="標楷體" w:eastAsia="標楷體" w:hAnsi="標楷體"/>
                <w:szCs w:val="24"/>
              </w:rPr>
            </w:pPr>
            <w:r>
              <w:rPr>
                <w:rFonts w:ascii="標楷體" w:eastAsia="標楷體" w:hAnsi="標楷體" w:hint="eastAsia"/>
                <w:szCs w:val="24"/>
              </w:rPr>
              <w:t>及第</w:t>
            </w:r>
            <w:r>
              <w:rPr>
                <w:rFonts w:ascii="標楷體" w:eastAsia="標楷體" w:hAnsi="標楷體"/>
                <w:szCs w:val="24"/>
              </w:rPr>
              <w:t>6</w:t>
            </w:r>
            <w:r>
              <w:rPr>
                <w:rFonts w:ascii="標楷體" w:eastAsia="標楷體" w:hAnsi="標楷體" w:hint="eastAsia"/>
                <w:szCs w:val="24"/>
              </w:rPr>
              <w:t>點</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5"/>
              </w:numPr>
              <w:tabs>
                <w:tab w:val="left" w:pos="574"/>
              </w:tabs>
              <w:snapToGrid w:val="0"/>
              <w:spacing w:line="240" w:lineRule="atLeast"/>
              <w:ind w:left="454" w:hanging="454"/>
              <w:jc w:val="both"/>
              <w:rPr>
                <w:rFonts w:ascii="標楷體" w:eastAsia="標楷體" w:hAnsi="標楷體"/>
                <w:szCs w:val="28"/>
              </w:rPr>
            </w:pPr>
            <w:r>
              <w:rPr>
                <w:rFonts w:ascii="標楷體" w:eastAsia="標楷體" w:hAnsi="標楷體" w:hint="eastAsia"/>
                <w:szCs w:val="28"/>
              </w:rPr>
              <w:t>依規定製發通知並取得家長同意書。同意書中有不同意參加選項，且無須註明理由。</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6"/>
              </w:numPr>
              <w:snapToGrid w:val="0"/>
              <w:spacing w:line="240" w:lineRule="atLeast"/>
              <w:ind w:left="286" w:hanging="286"/>
              <w:rPr>
                <w:rFonts w:ascii="標楷體" w:eastAsia="標楷體" w:hAnsi="標楷體"/>
                <w:szCs w:val="28"/>
              </w:rPr>
            </w:pPr>
            <w:r>
              <w:rPr>
                <w:rFonts w:ascii="標楷體" w:eastAsia="標楷體" w:hAnsi="標楷體" w:hint="eastAsia"/>
                <w:szCs w:val="28"/>
              </w:rPr>
              <w:t>家長同意書</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rPr>
                <w:rFonts w:ascii="標楷體" w:eastAsia="標楷體" w:hAnsi="標楷體"/>
                <w:szCs w:val="28"/>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jc w:val="center"/>
              <w:rPr>
                <w:rFonts w:ascii="標楷體" w:eastAsia="標楷體" w:hAnsi="標楷體"/>
                <w:szCs w:val="24"/>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6</w:t>
            </w:r>
            <w:r>
              <w:rPr>
                <w:rFonts w:ascii="標楷體" w:eastAsia="標楷體" w:hAnsi="標楷體" w:hint="eastAsia"/>
                <w:szCs w:val="24"/>
              </w:rPr>
              <w:t>點</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7"/>
              </w:numPr>
              <w:snapToGrid w:val="0"/>
              <w:spacing w:line="240" w:lineRule="atLeast"/>
              <w:ind w:left="454" w:hanging="454"/>
              <w:jc w:val="both"/>
              <w:rPr>
                <w:rFonts w:ascii="標楷體" w:eastAsia="標楷體" w:hAnsi="標楷體"/>
                <w:szCs w:val="28"/>
              </w:rPr>
            </w:pPr>
            <w:r>
              <w:rPr>
                <w:rFonts w:ascii="標楷體" w:eastAsia="標楷體" w:hAnsi="標楷體" w:hint="eastAsia"/>
                <w:szCs w:val="28"/>
              </w:rPr>
              <w:t>每班最高以</w:t>
            </w:r>
            <w:r>
              <w:rPr>
                <w:rFonts w:ascii="標楷體" w:eastAsia="標楷體" w:hAnsi="標楷體"/>
                <w:szCs w:val="28"/>
              </w:rPr>
              <w:t>45</w:t>
            </w:r>
            <w:r>
              <w:rPr>
                <w:rFonts w:ascii="標楷體" w:eastAsia="標楷體" w:hAnsi="標楷體" w:hint="eastAsia"/>
                <w:szCs w:val="28"/>
              </w:rPr>
              <w:t>人為原則。</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napToGrid w:val="0"/>
              <w:spacing w:line="240" w:lineRule="atLeast"/>
              <w:rPr>
                <w:rFonts w:ascii="標楷體" w:eastAsia="標楷體" w:hAnsi="標楷體"/>
                <w:szCs w:val="28"/>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9111DC">
            <w:pPr>
              <w:pStyle w:val="Textbody"/>
              <w:spacing w:line="276" w:lineRule="auto"/>
              <w:jc w:val="center"/>
              <w:rPr>
                <w:rFonts w:ascii="標楷體" w:eastAsia="標楷體" w:hAnsi="標楷體"/>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Textbody"/>
              <w:snapToGrid w:val="0"/>
              <w:spacing w:line="240" w:lineRule="atLeast"/>
              <w:jc w:val="center"/>
              <w:rPr>
                <w:rFonts w:ascii="標楷體" w:eastAsia="標楷體" w:hAnsi="標楷體"/>
                <w:color w:val="3B3838"/>
              </w:rPr>
            </w:pPr>
            <w:r>
              <w:rPr>
                <w:rFonts w:ascii="標楷體" w:eastAsia="標楷體" w:hAnsi="標楷體" w:hint="eastAsia"/>
                <w:color w:val="3B3838"/>
              </w:rPr>
              <w:t>若未符合</w:t>
            </w:r>
          </w:p>
          <w:p w:rsidR="009111DC" w:rsidRDefault="00295667">
            <w:pPr>
              <w:pStyle w:val="Textbody"/>
              <w:snapToGrid w:val="0"/>
              <w:spacing w:line="240" w:lineRule="atLeast"/>
              <w:jc w:val="center"/>
            </w:pPr>
            <w:r>
              <w:rPr>
                <w:rFonts w:ascii="標楷體" w:eastAsia="標楷體" w:hAnsi="標楷體" w:hint="eastAsia"/>
                <w:color w:val="3B3838"/>
              </w:rPr>
              <w:t>請說明原因</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11DC" w:rsidRDefault="00295667">
            <w:pPr>
              <w:pStyle w:val="Textbody"/>
              <w:snapToGrid w:val="0"/>
              <w:spacing w:line="240" w:lineRule="atLeast"/>
              <w:jc w:val="center"/>
              <w:rPr>
                <w:rFonts w:ascii="標楷體" w:eastAsia="標楷體" w:hAnsi="標楷體"/>
                <w:szCs w:val="24"/>
              </w:rPr>
            </w:pPr>
            <w:r>
              <w:rPr>
                <w:rFonts w:ascii="標楷體" w:eastAsia="標楷體" w:hAnsi="標楷體" w:hint="eastAsia"/>
                <w:szCs w:val="24"/>
              </w:rPr>
              <w:t>第</w:t>
            </w:r>
            <w:r>
              <w:rPr>
                <w:rFonts w:ascii="標楷體" w:eastAsia="標楷體" w:hAnsi="標楷體"/>
                <w:szCs w:val="24"/>
              </w:rPr>
              <w:t>7</w:t>
            </w:r>
            <w:r>
              <w:rPr>
                <w:rFonts w:ascii="標楷體" w:eastAsia="標楷體" w:hAnsi="標楷體" w:hint="eastAsia"/>
                <w:szCs w:val="24"/>
              </w:rPr>
              <w:t>點</w:t>
            </w:r>
          </w:p>
        </w:tc>
      </w:tr>
      <w:tr w:rsidR="009111DC">
        <w:tblPrEx>
          <w:tblCellMar>
            <w:top w:w="0" w:type="dxa"/>
            <w:bottom w:w="0" w:type="dxa"/>
          </w:tblCellMar>
        </w:tblPrEx>
        <w:trPr>
          <w:jc w:val="right"/>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a3"/>
              <w:numPr>
                <w:ilvl w:val="0"/>
                <w:numId w:val="17"/>
              </w:numPr>
              <w:snapToGrid w:val="0"/>
              <w:spacing w:line="240" w:lineRule="atLeast"/>
              <w:ind w:left="454" w:hanging="454"/>
              <w:jc w:val="both"/>
              <w:rPr>
                <w:rFonts w:ascii="標楷體" w:eastAsia="標楷體" w:hAnsi="標楷體"/>
                <w:szCs w:val="28"/>
              </w:rPr>
            </w:pPr>
            <w:r>
              <w:rPr>
                <w:rFonts w:ascii="標楷體" w:eastAsia="標楷體" w:hAnsi="標楷體" w:hint="eastAsia"/>
                <w:szCs w:val="28"/>
              </w:rPr>
              <w:t>學校提供校內外陳情管道，以暢通意見反映管道。</w:t>
            </w:r>
          </w:p>
        </w:tc>
        <w:tc>
          <w:tcPr>
            <w:tcW w:w="74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1DC" w:rsidRDefault="00295667">
            <w:pPr>
              <w:pStyle w:val="Textbody"/>
              <w:snapToGrid w:val="0"/>
              <w:spacing w:line="240" w:lineRule="atLeast"/>
              <w:rPr>
                <w:rFonts w:ascii="標楷體" w:eastAsia="標楷體" w:hAnsi="標楷體"/>
                <w:szCs w:val="24"/>
              </w:rPr>
            </w:pPr>
            <w:r>
              <w:rPr>
                <w:rFonts w:ascii="標楷體" w:eastAsia="標楷體" w:hAnsi="標楷體" w:hint="eastAsia"/>
                <w:szCs w:val="24"/>
              </w:rPr>
              <w:t>學校陳情管道：</w:t>
            </w:r>
          </w:p>
          <w:p w:rsidR="009111DC" w:rsidRDefault="00295667">
            <w:pPr>
              <w:pStyle w:val="Textbody"/>
              <w:snapToGrid w:val="0"/>
              <w:spacing w:line="240" w:lineRule="atLeast"/>
              <w:rPr>
                <w:rFonts w:ascii="標楷體" w:eastAsia="標楷體" w:hAnsi="標楷體"/>
                <w:szCs w:val="24"/>
                <w:u w:val="single"/>
              </w:rPr>
            </w:pPr>
            <w:r>
              <w:rPr>
                <w:rFonts w:ascii="標楷體" w:eastAsia="標楷體" w:hAnsi="標楷體"/>
                <w:szCs w:val="24"/>
                <w:u w:val="single"/>
              </w:rPr>
              <w:t xml:space="preserve">1.                                     </w:t>
            </w:r>
            <w:r>
              <w:rPr>
                <w:rFonts w:ascii="標楷體" w:eastAsia="標楷體" w:hAnsi="標楷體" w:hint="eastAsia"/>
                <w:szCs w:val="24"/>
                <w:u w:val="single"/>
              </w:rPr>
              <w:t xml:space="preserve">　　　　　　　　　</w:t>
            </w:r>
          </w:p>
          <w:p w:rsidR="009111DC" w:rsidRDefault="00295667">
            <w:pPr>
              <w:pStyle w:val="Textbody"/>
              <w:snapToGrid w:val="0"/>
              <w:spacing w:line="240" w:lineRule="atLeast"/>
              <w:rPr>
                <w:rFonts w:ascii="標楷體" w:eastAsia="標楷體" w:hAnsi="標楷體"/>
                <w:szCs w:val="24"/>
                <w:u w:val="single"/>
              </w:rPr>
            </w:pPr>
            <w:r>
              <w:rPr>
                <w:rFonts w:ascii="標楷體" w:eastAsia="標楷體" w:hAnsi="標楷體"/>
                <w:szCs w:val="24"/>
                <w:u w:val="single"/>
              </w:rPr>
              <w:t xml:space="preserve">2.                                     </w:t>
            </w:r>
            <w:r>
              <w:rPr>
                <w:rFonts w:ascii="標楷體" w:eastAsia="標楷體" w:hAnsi="標楷體" w:hint="eastAsia"/>
                <w:szCs w:val="24"/>
                <w:u w:val="single"/>
              </w:rPr>
              <w:t xml:space="preserve">　　　　　　　　　</w:t>
            </w:r>
          </w:p>
          <w:p w:rsidR="009111DC" w:rsidRDefault="00295667">
            <w:pPr>
              <w:pStyle w:val="Textbody"/>
              <w:snapToGrid w:val="0"/>
              <w:spacing w:line="240" w:lineRule="atLeast"/>
            </w:pPr>
            <w:r>
              <w:rPr>
                <w:rFonts w:ascii="標楷體" w:eastAsia="標楷體" w:hAnsi="標楷體"/>
                <w:szCs w:val="24"/>
                <w:u w:val="single"/>
              </w:rPr>
              <w:t xml:space="preserve">3.                                     </w:t>
            </w:r>
            <w:r>
              <w:rPr>
                <w:rFonts w:ascii="標楷體" w:eastAsia="標楷體" w:hAnsi="標楷體" w:hint="eastAsia"/>
                <w:szCs w:val="24"/>
                <w:u w:val="single"/>
              </w:rPr>
              <w:t xml:space="preserve">　　　　　　　　　</w:t>
            </w:r>
          </w:p>
        </w:tc>
      </w:tr>
    </w:tbl>
    <w:p w:rsidR="009111DC" w:rsidRDefault="00295667">
      <w:pPr>
        <w:pStyle w:val="Textbody"/>
        <w:rPr>
          <w:rFonts w:ascii="標楷體" w:eastAsia="標楷體" w:hAnsi="標楷體"/>
          <w:sz w:val="28"/>
        </w:rPr>
      </w:pPr>
      <w:r>
        <w:rPr>
          <w:rFonts w:ascii="標楷體" w:eastAsia="標楷體" w:hAnsi="標楷體" w:hint="eastAsia"/>
          <w:sz w:val="28"/>
        </w:rPr>
        <w:t>承辦人員：</w:t>
      </w:r>
      <w:r>
        <w:rPr>
          <w:rFonts w:ascii="標楷體" w:eastAsia="標楷體" w:hAnsi="標楷體"/>
          <w:sz w:val="28"/>
        </w:rPr>
        <w:t xml:space="preserve">             </w:t>
      </w:r>
      <w:r>
        <w:rPr>
          <w:rFonts w:ascii="標楷體" w:eastAsia="標楷體" w:hAnsi="標楷體" w:hint="eastAsia"/>
          <w:sz w:val="28"/>
        </w:rPr>
        <w:t>業務主管：</w:t>
      </w:r>
      <w:r>
        <w:rPr>
          <w:rFonts w:ascii="標楷體" w:eastAsia="標楷體" w:hAnsi="標楷體"/>
          <w:sz w:val="28"/>
        </w:rPr>
        <w:t xml:space="preserve">              </w:t>
      </w:r>
      <w:r>
        <w:rPr>
          <w:rFonts w:ascii="標楷體" w:eastAsia="標楷體" w:hAnsi="標楷體" w:hint="eastAsia"/>
          <w:sz w:val="28"/>
        </w:rPr>
        <w:t>校長：</w:t>
      </w:r>
    </w:p>
    <w:p w:rsidR="009111DC" w:rsidRDefault="00295667">
      <w:pPr>
        <w:pStyle w:val="Textbody"/>
        <w:rPr>
          <w:rFonts w:ascii="標楷體" w:eastAsia="標楷體" w:hAnsi="標楷體"/>
          <w:sz w:val="28"/>
        </w:rPr>
      </w:pPr>
      <w:r>
        <w:rPr>
          <w:rFonts w:ascii="標楷體" w:eastAsia="標楷體" w:hAnsi="標楷體" w:hint="eastAsia"/>
          <w:sz w:val="28"/>
        </w:rPr>
        <w:t>檢核日期：</w:t>
      </w:r>
    </w:p>
    <w:p w:rsidR="009111DC" w:rsidRDefault="00295667">
      <w:pPr>
        <w:pStyle w:val="Textbody"/>
        <w:spacing w:line="320" w:lineRule="exact"/>
        <w:jc w:val="both"/>
        <w:rPr>
          <w:rFonts w:ascii="標楷體" w:eastAsia="標楷體" w:hAnsi="標楷體"/>
          <w:sz w:val="20"/>
          <w:szCs w:val="24"/>
        </w:rPr>
      </w:pPr>
      <w:r>
        <w:rPr>
          <w:rFonts w:ascii="標楷體" w:eastAsia="標楷體" w:hAnsi="標楷體" w:hint="eastAsia"/>
          <w:sz w:val="20"/>
          <w:szCs w:val="24"/>
        </w:rPr>
        <w:t>備註：</w:t>
      </w:r>
    </w:p>
    <w:p w:rsidR="009111DC" w:rsidRDefault="00295667">
      <w:pPr>
        <w:pStyle w:val="a3"/>
        <w:numPr>
          <w:ilvl w:val="0"/>
          <w:numId w:val="18"/>
        </w:numPr>
        <w:spacing w:line="320" w:lineRule="exact"/>
        <w:jc w:val="both"/>
        <w:rPr>
          <w:rFonts w:ascii="標楷體" w:eastAsia="標楷體" w:hAnsi="標楷體"/>
          <w:sz w:val="20"/>
          <w:szCs w:val="24"/>
        </w:rPr>
      </w:pPr>
      <w:r>
        <w:rPr>
          <w:rFonts w:ascii="標楷體" w:eastAsia="標楷體" w:hAnsi="標楷體" w:hint="eastAsia"/>
          <w:sz w:val="20"/>
          <w:szCs w:val="24"/>
        </w:rPr>
        <w:t>本檢核表應於每學期開學日前與課業輔導實施計畫等相關文件於學校網站首頁公告。</w:t>
      </w:r>
    </w:p>
    <w:p w:rsidR="009111DC" w:rsidRDefault="00295667">
      <w:pPr>
        <w:pStyle w:val="a3"/>
        <w:numPr>
          <w:ilvl w:val="0"/>
          <w:numId w:val="18"/>
        </w:numPr>
        <w:spacing w:line="320" w:lineRule="exact"/>
        <w:jc w:val="both"/>
      </w:pPr>
      <w:r>
        <w:rPr>
          <w:rFonts w:ascii="標楷體" w:eastAsia="標楷體" w:hAnsi="標楷體" w:hint="eastAsia"/>
          <w:sz w:val="20"/>
          <w:szCs w:val="24"/>
        </w:rPr>
        <w:t>學校應依「高級中等學校課業輔導實施要點」規定實施課業輔導；如有不符規定之虞者，學生及家長得至教育部國民及學前教育署民意信箱</w:t>
      </w:r>
      <w:r>
        <w:rPr>
          <w:rFonts w:ascii="標楷體" w:eastAsia="標楷體" w:hAnsi="標楷體"/>
          <w:sz w:val="20"/>
          <w:szCs w:val="24"/>
        </w:rPr>
        <w:t>(https://www.k12ea.gov.tw/Tw/)</w:t>
      </w:r>
      <w:r>
        <w:rPr>
          <w:rFonts w:ascii="標楷體" w:eastAsia="標楷體" w:hAnsi="標楷體" w:hint="eastAsia"/>
          <w:sz w:val="20"/>
          <w:szCs w:val="24"/>
        </w:rPr>
        <w:t>反映。</w:t>
      </w:r>
    </w:p>
    <w:sectPr w:rsidR="009111DC">
      <w:pgSz w:w="11906" w:h="16838"/>
      <w:pgMar w:top="1077" w:right="1077" w:bottom="1077" w:left="1077"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76" w:rsidRDefault="00235076">
      <w:r>
        <w:separator/>
      </w:r>
    </w:p>
  </w:endnote>
  <w:endnote w:type="continuationSeparator" w:id="0">
    <w:p w:rsidR="00235076" w:rsidRDefault="0023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76" w:rsidRDefault="00235076">
      <w:r>
        <w:rPr>
          <w:color w:val="000000"/>
        </w:rPr>
        <w:separator/>
      </w:r>
    </w:p>
  </w:footnote>
  <w:footnote w:type="continuationSeparator" w:id="0">
    <w:p w:rsidR="00235076" w:rsidRDefault="00235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116"/>
    <w:multiLevelType w:val="multilevel"/>
    <w:tmpl w:val="3D2A0828"/>
    <w:lvl w:ilvl="0">
      <w:start w:val="5"/>
      <w:numFmt w:val="decimal"/>
      <w:lvlText w:val="%1."/>
      <w:lvlJc w:val="left"/>
      <w:rPr>
        <w:rFonts w:ascii="標楷體" w:eastAsia="標楷體" w:hAnsi="標楷體" w:cs="Times New Roman"/>
        <w:u w:val="no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040435BA"/>
    <w:multiLevelType w:val="multilevel"/>
    <w:tmpl w:val="D68C7346"/>
    <w:lvl w:ilvl="0">
      <w:start w:val="1"/>
      <w:numFmt w:val="decimal"/>
      <w:lvlText w:val="%1."/>
      <w:lvlJc w:val="left"/>
      <w:rPr>
        <w:rFonts w:ascii="標楷體" w:eastAsia="標楷體" w:hAnsi="標楷體"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1688030C"/>
    <w:multiLevelType w:val="multilevel"/>
    <w:tmpl w:val="1C7E655E"/>
    <w:lvl w:ilvl="0">
      <w:start w:val="4"/>
      <w:numFmt w:val="decimal"/>
      <w:lvlText w:val="%1."/>
      <w:lvlJc w:val="left"/>
      <w:rPr>
        <w:rFonts w:ascii="標楷體" w:eastAsia="標楷體" w:hAnsi="標楷體" w:cs="Times New Roman"/>
        <w:u w:val="no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1DCB25F7"/>
    <w:multiLevelType w:val="multilevel"/>
    <w:tmpl w:val="7EDA1636"/>
    <w:lvl w:ilvl="0">
      <w:start w:val="7"/>
      <w:numFmt w:val="decimal"/>
      <w:lvlText w:val="%1."/>
      <w:lvlJc w:val="left"/>
      <w:rPr>
        <w:rFonts w:ascii="標楷體" w:eastAsia="標楷體" w:hAnsi="標楷體" w:cs="Times New Roman"/>
        <w:u w:val="no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2294416D"/>
    <w:multiLevelType w:val="multilevel"/>
    <w:tmpl w:val="4934A70A"/>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5">
    <w:nsid w:val="27ED7314"/>
    <w:multiLevelType w:val="multilevel"/>
    <w:tmpl w:val="4AF87746"/>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6">
    <w:nsid w:val="2A151C2A"/>
    <w:multiLevelType w:val="multilevel"/>
    <w:tmpl w:val="40DCC12E"/>
    <w:styleLink w:val="WWNum1"/>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
    <w:nsid w:val="2C003135"/>
    <w:multiLevelType w:val="multilevel"/>
    <w:tmpl w:val="0122C4E6"/>
    <w:styleLink w:val="Numbering1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42161374"/>
    <w:multiLevelType w:val="multilevel"/>
    <w:tmpl w:val="F830E4A2"/>
    <w:lvl w:ilvl="0">
      <w:start w:val="10"/>
      <w:numFmt w:val="decimal"/>
      <w:lvlText w:val="%1."/>
      <w:lvlJc w:val="left"/>
      <w:rPr>
        <w:rFonts w:ascii="標楷體" w:eastAsia="標楷體" w:hAnsi="標楷體" w:cs="Times New Roman"/>
        <w:u w:val="no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51613639"/>
    <w:multiLevelType w:val="multilevel"/>
    <w:tmpl w:val="BB647A6E"/>
    <w:styleLink w:val="WW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nsid w:val="51614F20"/>
    <w:multiLevelType w:val="multilevel"/>
    <w:tmpl w:val="72D6E5EA"/>
    <w:lvl w:ilvl="0">
      <w:start w:val="11"/>
      <w:numFmt w:val="decimal"/>
      <w:lvlText w:val="%1."/>
      <w:lvlJc w:val="left"/>
      <w:rPr>
        <w:rFonts w:ascii="標楷體" w:eastAsia="標楷體" w:hAnsi="標楷體" w:cs="Times New Roman"/>
        <w:u w:val="no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nsid w:val="69453715"/>
    <w:multiLevelType w:val="multilevel"/>
    <w:tmpl w:val="C79C53EA"/>
    <w:lvl w:ilvl="0">
      <w:numFmt w:val="bullet"/>
      <w:lvlText w:val="*"/>
      <w:lvlJc w:val="left"/>
      <w:rPr>
        <w:rFonts w:ascii="Segoe UI Light" w:hAnsi="Segoe UI Light"/>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2">
    <w:nsid w:val="75976A8A"/>
    <w:multiLevelType w:val="multilevel"/>
    <w:tmpl w:val="13A4B7C4"/>
    <w:lvl w:ilvl="0">
      <w:start w:val="6"/>
      <w:numFmt w:val="decimal"/>
      <w:lvlText w:val="%1."/>
      <w:lvlJc w:val="left"/>
      <w:rPr>
        <w:rFonts w:ascii="標楷體" w:eastAsia="標楷體" w:hAnsi="標楷體" w:cs="Times New Roman"/>
        <w:u w:val="no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7"/>
  </w:num>
  <w:num w:numId="2">
    <w:abstractNumId w:val="5"/>
  </w:num>
  <w:num w:numId="3">
    <w:abstractNumId w:val="6"/>
  </w:num>
  <w:num w:numId="4">
    <w:abstractNumId w:val="9"/>
  </w:num>
  <w:num w:numId="5">
    <w:abstractNumId w:val="1"/>
  </w:num>
  <w:num w:numId="6">
    <w:abstractNumId w:val="11"/>
  </w:num>
  <w:num w:numId="7">
    <w:abstractNumId w:val="2"/>
  </w:num>
  <w:num w:numId="8">
    <w:abstractNumId w:val="11"/>
    <w:lvlOverride w:ilvl="0"/>
  </w:num>
  <w:num w:numId="9">
    <w:abstractNumId w:val="0"/>
  </w:num>
  <w:num w:numId="10">
    <w:abstractNumId w:val="11"/>
    <w:lvlOverride w:ilvl="0"/>
  </w:num>
  <w:num w:numId="11">
    <w:abstractNumId w:val="12"/>
  </w:num>
  <w:num w:numId="12">
    <w:abstractNumId w:val="11"/>
    <w:lvlOverride w:ilvl="0"/>
  </w:num>
  <w:num w:numId="13">
    <w:abstractNumId w:val="3"/>
  </w:num>
  <w:num w:numId="14">
    <w:abstractNumId w:val="11"/>
    <w:lvlOverride w:ilvl="0"/>
  </w:num>
  <w:num w:numId="15">
    <w:abstractNumId w:val="8"/>
  </w:num>
  <w:num w:numId="16">
    <w:abstractNumId w:val="11"/>
    <w:lvlOverride w:ilvl="0"/>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DC"/>
    <w:rsid w:val="00235076"/>
    <w:rsid w:val="00295667"/>
    <w:rsid w:val="005C2307"/>
    <w:rsid w:val="00656A8F"/>
    <w:rsid w:val="00911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4"/>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pPr>
    <w:rPr>
      <w:szCs w:val="22"/>
    </w:rPr>
  </w:style>
  <w:style w:type="paragraph" w:customStyle="1" w:styleId="Textbody">
    <w:name w:val="Text body"/>
    <w:pPr>
      <w:widowControl w:val="0"/>
      <w:suppressAutoHyphens/>
      <w:autoSpaceDN w:val="0"/>
    </w:pPr>
    <w:rPr>
      <w:szCs w:val="22"/>
    </w:rPr>
  </w:style>
  <w:style w:type="paragraph" w:styleId="a3">
    <w:name w:val="List Paragraph"/>
    <w:basedOn w:val="Textbody"/>
    <w:uiPriority w:val="34"/>
    <w:pPr>
      <w:ind w:left="480"/>
    </w:pPr>
  </w:style>
  <w:style w:type="paragraph" w:styleId="a4">
    <w:name w:val="header"/>
    <w:basedOn w:val="Textbody"/>
    <w:link w:val="a5"/>
    <w:uiPriority w:val="99"/>
    <w:pPr>
      <w:tabs>
        <w:tab w:val="center" w:pos="4153"/>
        <w:tab w:val="right" w:pos="8306"/>
      </w:tabs>
      <w:snapToGrid w:val="0"/>
    </w:pPr>
    <w:rPr>
      <w:sz w:val="20"/>
      <w:szCs w:val="20"/>
    </w:rPr>
  </w:style>
  <w:style w:type="character" w:customStyle="1" w:styleId="a5">
    <w:name w:val="頁首 字元"/>
    <w:basedOn w:val="a0"/>
    <w:link w:val="a4"/>
    <w:uiPriority w:val="99"/>
    <w:rPr>
      <w:rFonts w:cs="Times New Roman"/>
      <w:sz w:val="20"/>
      <w:szCs w:val="20"/>
    </w:rPr>
  </w:style>
  <w:style w:type="paragraph" w:styleId="a6">
    <w:name w:val="footer"/>
    <w:basedOn w:val="Textbody"/>
    <w:link w:val="a7"/>
    <w:uiPriority w:val="99"/>
    <w:pPr>
      <w:tabs>
        <w:tab w:val="center" w:pos="4153"/>
        <w:tab w:val="right" w:pos="8306"/>
      </w:tabs>
      <w:snapToGrid w:val="0"/>
    </w:pPr>
    <w:rPr>
      <w:sz w:val="20"/>
      <w:szCs w:val="20"/>
    </w:rPr>
  </w:style>
  <w:style w:type="character" w:customStyle="1" w:styleId="a7">
    <w:name w:val="頁尾 字元"/>
    <w:basedOn w:val="a0"/>
    <w:link w:val="a6"/>
    <w:uiPriority w:val="99"/>
    <w:rPr>
      <w:rFonts w:cs="Times New Roman"/>
      <w:sz w:val="20"/>
      <w:szCs w:val="20"/>
    </w:rPr>
  </w:style>
  <w:style w:type="paragraph" w:styleId="a8">
    <w:name w:val="annotation text"/>
    <w:basedOn w:val="Textbody"/>
    <w:link w:val="a9"/>
    <w:uiPriority w:val="99"/>
  </w:style>
  <w:style w:type="character" w:customStyle="1" w:styleId="a9">
    <w:name w:val="註解文字 字元"/>
    <w:basedOn w:val="a0"/>
    <w:link w:val="a8"/>
    <w:uiPriority w:val="99"/>
    <w:rPr>
      <w:rFonts w:cs="Times New Roman"/>
    </w:rPr>
  </w:style>
  <w:style w:type="paragraph" w:styleId="aa">
    <w:name w:val="annotation subject"/>
    <w:basedOn w:val="a8"/>
    <w:next w:val="a8"/>
    <w:link w:val="ab"/>
    <w:uiPriority w:val="99"/>
    <w:rPr>
      <w:b/>
      <w:bCs/>
    </w:rPr>
  </w:style>
  <w:style w:type="character" w:customStyle="1" w:styleId="ab">
    <w:name w:val="註解主旨 字元"/>
    <w:basedOn w:val="a9"/>
    <w:link w:val="aa"/>
    <w:uiPriority w:val="99"/>
    <w:rPr>
      <w:rFonts w:cs="Times New Roman"/>
      <w:b/>
      <w:bCs/>
    </w:rPr>
  </w:style>
  <w:style w:type="paragraph" w:styleId="ac">
    <w:name w:val="Balloon Text"/>
    <w:basedOn w:val="Textbody"/>
    <w:link w:val="ad"/>
    <w:uiPriority w:val="99"/>
    <w:rPr>
      <w:rFonts w:ascii="Calibri Light" w:hAnsi="Calibri Light"/>
      <w:sz w:val="18"/>
      <w:szCs w:val="18"/>
    </w:rPr>
  </w:style>
  <w:style w:type="character" w:customStyle="1" w:styleId="ad">
    <w:name w:val="註解方塊文字 字元"/>
    <w:basedOn w:val="a0"/>
    <w:link w:val="ac"/>
    <w:uiPriority w:val="99"/>
    <w:rPr>
      <w:rFonts w:ascii="Calibri Light" w:eastAsia="新細明體" w:hAnsi="Calibri Light" w:cs="Times New Roman"/>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e">
    <w:name w:val="annotation reference"/>
    <w:basedOn w:val="a0"/>
    <w:uiPriority w:val="99"/>
    <w:rPr>
      <w:rFonts w:cs="Times New Roman"/>
      <w:sz w:val="18"/>
      <w:szCs w:val="18"/>
    </w:rPr>
  </w:style>
  <w:style w:type="character" w:customStyle="1" w:styleId="NumberingSymbols">
    <w:name w:val="Numbering Symbols"/>
  </w:style>
  <w:style w:type="character" w:customStyle="1" w:styleId="BulletSymbols">
    <w:name w:val="Bullet Symbols"/>
    <w:rPr>
      <w:rFonts w:ascii="OpenSymbol" w:eastAsia="Times New Roman" w:hAnsi="OpenSymbol"/>
    </w:rPr>
  </w:style>
  <w:style w:type="numbering" w:customStyle="1" w:styleId="List1">
    <w:name w:val="List 1"/>
    <w:pPr>
      <w:numPr>
        <w:numId w:val="2"/>
      </w:numPr>
    </w:pPr>
  </w:style>
  <w:style w:type="numbering" w:customStyle="1" w:styleId="WWNum1">
    <w:name w:val="WWNum1"/>
    <w:pPr>
      <w:numPr>
        <w:numId w:val="3"/>
      </w:numPr>
    </w:pPr>
  </w:style>
  <w:style w:type="numbering" w:customStyle="1" w:styleId="Numbering123">
    <w:name w:val="Numbering 123"/>
    <w:pPr>
      <w:numPr>
        <w:numId w:val="1"/>
      </w:numPr>
    </w:pPr>
  </w:style>
  <w:style w:type="numbering" w:customStyle="1" w:styleId="WWNum2">
    <w:name w:val="WWNum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4"/>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pPr>
    <w:rPr>
      <w:szCs w:val="22"/>
    </w:rPr>
  </w:style>
  <w:style w:type="paragraph" w:customStyle="1" w:styleId="Textbody">
    <w:name w:val="Text body"/>
    <w:pPr>
      <w:widowControl w:val="0"/>
      <w:suppressAutoHyphens/>
      <w:autoSpaceDN w:val="0"/>
    </w:pPr>
    <w:rPr>
      <w:szCs w:val="22"/>
    </w:rPr>
  </w:style>
  <w:style w:type="paragraph" w:styleId="a3">
    <w:name w:val="List Paragraph"/>
    <w:basedOn w:val="Textbody"/>
    <w:uiPriority w:val="34"/>
    <w:pPr>
      <w:ind w:left="480"/>
    </w:pPr>
  </w:style>
  <w:style w:type="paragraph" w:styleId="a4">
    <w:name w:val="header"/>
    <w:basedOn w:val="Textbody"/>
    <w:link w:val="a5"/>
    <w:uiPriority w:val="99"/>
    <w:pPr>
      <w:tabs>
        <w:tab w:val="center" w:pos="4153"/>
        <w:tab w:val="right" w:pos="8306"/>
      </w:tabs>
      <w:snapToGrid w:val="0"/>
    </w:pPr>
    <w:rPr>
      <w:sz w:val="20"/>
      <w:szCs w:val="20"/>
    </w:rPr>
  </w:style>
  <w:style w:type="character" w:customStyle="1" w:styleId="a5">
    <w:name w:val="頁首 字元"/>
    <w:basedOn w:val="a0"/>
    <w:link w:val="a4"/>
    <w:uiPriority w:val="99"/>
    <w:rPr>
      <w:rFonts w:cs="Times New Roman"/>
      <w:sz w:val="20"/>
      <w:szCs w:val="20"/>
    </w:rPr>
  </w:style>
  <w:style w:type="paragraph" w:styleId="a6">
    <w:name w:val="footer"/>
    <w:basedOn w:val="Textbody"/>
    <w:link w:val="a7"/>
    <w:uiPriority w:val="99"/>
    <w:pPr>
      <w:tabs>
        <w:tab w:val="center" w:pos="4153"/>
        <w:tab w:val="right" w:pos="8306"/>
      </w:tabs>
      <w:snapToGrid w:val="0"/>
    </w:pPr>
    <w:rPr>
      <w:sz w:val="20"/>
      <w:szCs w:val="20"/>
    </w:rPr>
  </w:style>
  <w:style w:type="character" w:customStyle="1" w:styleId="a7">
    <w:name w:val="頁尾 字元"/>
    <w:basedOn w:val="a0"/>
    <w:link w:val="a6"/>
    <w:uiPriority w:val="99"/>
    <w:rPr>
      <w:rFonts w:cs="Times New Roman"/>
      <w:sz w:val="20"/>
      <w:szCs w:val="20"/>
    </w:rPr>
  </w:style>
  <w:style w:type="paragraph" w:styleId="a8">
    <w:name w:val="annotation text"/>
    <w:basedOn w:val="Textbody"/>
    <w:link w:val="a9"/>
    <w:uiPriority w:val="99"/>
  </w:style>
  <w:style w:type="character" w:customStyle="1" w:styleId="a9">
    <w:name w:val="註解文字 字元"/>
    <w:basedOn w:val="a0"/>
    <w:link w:val="a8"/>
    <w:uiPriority w:val="99"/>
    <w:rPr>
      <w:rFonts w:cs="Times New Roman"/>
    </w:rPr>
  </w:style>
  <w:style w:type="paragraph" w:styleId="aa">
    <w:name w:val="annotation subject"/>
    <w:basedOn w:val="a8"/>
    <w:next w:val="a8"/>
    <w:link w:val="ab"/>
    <w:uiPriority w:val="99"/>
    <w:rPr>
      <w:b/>
      <w:bCs/>
    </w:rPr>
  </w:style>
  <w:style w:type="character" w:customStyle="1" w:styleId="ab">
    <w:name w:val="註解主旨 字元"/>
    <w:basedOn w:val="a9"/>
    <w:link w:val="aa"/>
    <w:uiPriority w:val="99"/>
    <w:rPr>
      <w:rFonts w:cs="Times New Roman"/>
      <w:b/>
      <w:bCs/>
    </w:rPr>
  </w:style>
  <w:style w:type="paragraph" w:styleId="ac">
    <w:name w:val="Balloon Text"/>
    <w:basedOn w:val="Textbody"/>
    <w:link w:val="ad"/>
    <w:uiPriority w:val="99"/>
    <w:rPr>
      <w:rFonts w:ascii="Calibri Light" w:hAnsi="Calibri Light"/>
      <w:sz w:val="18"/>
      <w:szCs w:val="18"/>
    </w:rPr>
  </w:style>
  <w:style w:type="character" w:customStyle="1" w:styleId="ad">
    <w:name w:val="註解方塊文字 字元"/>
    <w:basedOn w:val="a0"/>
    <w:link w:val="ac"/>
    <w:uiPriority w:val="99"/>
    <w:rPr>
      <w:rFonts w:ascii="Calibri Light" w:eastAsia="新細明體" w:hAnsi="Calibri Light" w:cs="Times New Roman"/>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e">
    <w:name w:val="annotation reference"/>
    <w:basedOn w:val="a0"/>
    <w:uiPriority w:val="99"/>
    <w:rPr>
      <w:rFonts w:cs="Times New Roman"/>
      <w:sz w:val="18"/>
      <w:szCs w:val="18"/>
    </w:rPr>
  </w:style>
  <w:style w:type="character" w:customStyle="1" w:styleId="NumberingSymbols">
    <w:name w:val="Numbering Symbols"/>
  </w:style>
  <w:style w:type="character" w:customStyle="1" w:styleId="BulletSymbols">
    <w:name w:val="Bullet Symbols"/>
    <w:rPr>
      <w:rFonts w:ascii="OpenSymbol" w:eastAsia="Times New Roman" w:hAnsi="OpenSymbol"/>
    </w:rPr>
  </w:style>
  <w:style w:type="numbering" w:customStyle="1" w:styleId="List1">
    <w:name w:val="List 1"/>
    <w:pPr>
      <w:numPr>
        <w:numId w:val="2"/>
      </w:numPr>
    </w:pPr>
  </w:style>
  <w:style w:type="numbering" w:customStyle="1" w:styleId="WWNum1">
    <w:name w:val="WWNum1"/>
    <w:pPr>
      <w:numPr>
        <w:numId w:val="3"/>
      </w:numPr>
    </w:pPr>
  </w:style>
  <w:style w:type="numbering" w:customStyle="1" w:styleId="Numbering123">
    <w:name w:val="Numbering 123"/>
    <w:pPr>
      <w:numPr>
        <w:numId w:val="1"/>
      </w:numPr>
    </w:pPr>
  </w:style>
  <w:style w:type="numbering" w:customStyle="1" w:styleId="WWNum2">
    <w:name w:val="WWNum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eic/tmp/1030/152119/TmpDir/TMP/ATTCH1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鄭惠馨</dc:creator>
  <cp:lastModifiedBy>余芳怡</cp:lastModifiedBy>
  <cp:revision>2</cp:revision>
  <cp:lastPrinted>2020-08-31T02:43:00Z</cp:lastPrinted>
  <dcterms:created xsi:type="dcterms:W3CDTF">2021-09-15T03:52:00Z</dcterms:created>
  <dcterms:modified xsi:type="dcterms:W3CDTF">2021-09-15T03:52:00Z</dcterms:modified>
</cp:coreProperties>
</file>