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A9" w:rsidRPr="00131138" w:rsidRDefault="00F752A9" w:rsidP="00F752A9">
      <w:pPr>
        <w:snapToGrid w:val="0"/>
        <w:spacing w:beforeLines="50" w:before="180" w:afterLines="50" w:after="180" w:line="400" w:lineRule="exact"/>
        <w:outlineLvl w:val="0"/>
        <w:rPr>
          <w:rFonts w:eastAsia="標楷體"/>
          <w:b/>
          <w:bCs/>
          <w:color w:val="auto"/>
          <w:sz w:val="28"/>
          <w:szCs w:val="28"/>
          <w:lang w:eastAsia="zh-TW"/>
        </w:rPr>
      </w:pPr>
      <w:r w:rsidRPr="00131138">
        <w:rPr>
          <w:rFonts w:eastAsia="標楷體"/>
          <w:bCs/>
          <w:color w:val="auto"/>
          <w:lang w:eastAsia="zh-TW"/>
        </w:rPr>
        <w:t>【子計畫</w:t>
      </w:r>
      <w:r w:rsidRPr="00131138">
        <w:rPr>
          <w:rFonts w:eastAsia="標楷體" w:hint="eastAsia"/>
          <w:bCs/>
          <w:color w:val="auto"/>
          <w:lang w:eastAsia="zh-TW"/>
        </w:rPr>
        <w:t>二</w:t>
      </w:r>
      <w:r w:rsidRPr="00131138">
        <w:rPr>
          <w:rFonts w:eastAsia="標楷體"/>
          <w:bCs/>
          <w:color w:val="auto"/>
          <w:lang w:eastAsia="zh-TW"/>
        </w:rPr>
        <w:t>】</w:t>
      </w:r>
    </w:p>
    <w:p w:rsidR="00F752A9" w:rsidRPr="00131138" w:rsidRDefault="00F752A9" w:rsidP="00F752A9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131138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108</w:t>
      </w:r>
      <w:proofErr w:type="gramStart"/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131138">
        <w:rPr>
          <w:rFonts w:eastAsia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131138">
        <w:rPr>
          <w:rFonts w:eastAsia="標楷體"/>
          <w:b/>
          <w:color w:val="auto"/>
          <w:sz w:val="28"/>
          <w:szCs w:val="28"/>
          <w:lang w:eastAsia="zh-TW"/>
        </w:rPr>
        <w:t>國民中小學</w:t>
      </w:r>
    </w:p>
    <w:p w:rsidR="00F752A9" w:rsidRPr="00131138" w:rsidRDefault="00F752A9" w:rsidP="00F752A9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131138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131138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F752A9" w:rsidRPr="00131138" w:rsidRDefault="00F752A9" w:rsidP="00F752A9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國民教育服務團數學學習</w:t>
      </w:r>
      <w:r w:rsidRPr="00131138">
        <w:rPr>
          <w:rFonts w:eastAsia="標楷體"/>
          <w:b/>
          <w:color w:val="auto"/>
          <w:sz w:val="28"/>
          <w:szCs w:val="28"/>
          <w:lang w:eastAsia="zh-TW"/>
        </w:rPr>
        <w:t>領域</w:t>
      </w:r>
      <w:r w:rsidRPr="00131138"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131138">
        <w:rPr>
          <w:rFonts w:eastAsia="標楷體"/>
          <w:b/>
          <w:color w:val="auto"/>
          <w:sz w:val="28"/>
          <w:szCs w:val="28"/>
          <w:lang w:eastAsia="zh-TW"/>
        </w:rPr>
        <w:t>小組</w:t>
      </w:r>
    </w:p>
    <w:p w:rsidR="00F752A9" w:rsidRPr="00131138" w:rsidRDefault="00F752A9" w:rsidP="00F752A9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auto"/>
          <w:sz w:val="32"/>
          <w:szCs w:val="32"/>
          <w:shd w:val="clear" w:color="auto" w:fill="FFFFFF"/>
          <w:lang w:eastAsia="zh-TW"/>
        </w:rPr>
      </w:pPr>
    </w:p>
    <w:p w:rsidR="00F752A9" w:rsidRPr="00131138" w:rsidRDefault="00F752A9" w:rsidP="00F752A9">
      <w:pPr>
        <w:adjustRightInd w:val="0"/>
        <w:snapToGrid w:val="0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 w:rsidRPr="00024425">
        <w:rPr>
          <w:rFonts w:eastAsia="標楷體" w:cs="標楷體" w:hint="eastAsia"/>
          <w:b/>
          <w:bCs/>
          <w:color w:val="auto"/>
          <w:sz w:val="32"/>
          <w:szCs w:val="32"/>
          <w:lang w:eastAsia="zh-TW"/>
        </w:rPr>
        <w:t>素養導向成長思維的數學課</w:t>
      </w:r>
      <w:r>
        <w:rPr>
          <w:rFonts w:eastAsia="標楷體" w:cs="標楷體" w:hint="eastAsia"/>
          <w:b/>
          <w:bCs/>
          <w:color w:val="auto"/>
          <w:sz w:val="32"/>
          <w:szCs w:val="32"/>
          <w:lang w:eastAsia="zh-TW"/>
        </w:rPr>
        <w:t>工作坊</w:t>
      </w:r>
      <w:r w:rsidRPr="00131138">
        <w:rPr>
          <w:rFonts w:eastAsia="標楷體" w:cs="標楷體" w:hint="eastAsia"/>
          <w:b/>
          <w:bCs/>
          <w:color w:val="auto"/>
          <w:sz w:val="32"/>
          <w:szCs w:val="32"/>
          <w:lang w:eastAsia="zh-TW"/>
        </w:rPr>
        <w:t>實施計畫</w:t>
      </w:r>
    </w:p>
    <w:p w:rsidR="00F752A9" w:rsidRPr="00131138" w:rsidRDefault="00F752A9" w:rsidP="00F752A9">
      <w:pPr>
        <w:adjustRightInd w:val="0"/>
        <w:snapToGrid w:val="0"/>
        <w:jc w:val="center"/>
        <w:rPr>
          <w:rFonts w:eastAsia="標楷體"/>
          <w:color w:val="auto"/>
          <w:lang w:eastAsia="zh-TW"/>
        </w:rPr>
      </w:pPr>
    </w:p>
    <w:p w:rsidR="00F752A9" w:rsidRPr="00131138" w:rsidRDefault="00F752A9" w:rsidP="00F752A9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auto"/>
        </w:rPr>
      </w:pPr>
      <w:proofErr w:type="spellStart"/>
      <w:r w:rsidRPr="00131138">
        <w:rPr>
          <w:rFonts w:ascii="標楷體" w:eastAsia="標楷體" w:hAnsi="標楷體" w:cs="標楷體" w:hint="eastAsia"/>
          <w:color w:val="auto"/>
        </w:rPr>
        <w:t>一、依據</w:t>
      </w:r>
      <w:proofErr w:type="spellEnd"/>
    </w:p>
    <w:p w:rsidR="00F752A9" w:rsidRPr="00131138" w:rsidRDefault="00F752A9" w:rsidP="00F752A9">
      <w:pPr>
        <w:pStyle w:val="1"/>
        <w:widowControl/>
        <w:numPr>
          <w:ilvl w:val="0"/>
          <w:numId w:val="6"/>
        </w:numPr>
        <w:adjustRightInd w:val="0"/>
        <w:snapToGrid w:val="0"/>
        <w:ind w:leftChars="0"/>
        <w:rPr>
          <w:rFonts w:eastAsia="標楷體"/>
          <w:szCs w:val="24"/>
        </w:rPr>
      </w:pPr>
      <w:r w:rsidRPr="00131138">
        <w:rPr>
          <w:rFonts w:ascii="標楷體" w:eastAsia="標楷體" w:hAnsi="標楷體"/>
          <w:szCs w:val="24"/>
        </w:rPr>
        <w:t>教育部補助直轄市、縣</w:t>
      </w:r>
      <w:r w:rsidRPr="00131138">
        <w:rPr>
          <w:rFonts w:ascii="標楷體" w:eastAsia="標楷體" w:hAnsi="標楷體"/>
          <w:bCs/>
          <w:szCs w:val="24"/>
        </w:rPr>
        <w:t>(</w:t>
      </w:r>
      <w:r w:rsidRPr="00131138">
        <w:rPr>
          <w:rFonts w:ascii="標楷體" w:eastAsia="標楷體" w:hAnsi="標楷體"/>
          <w:szCs w:val="24"/>
        </w:rPr>
        <w:t>市</w:t>
      </w:r>
      <w:r w:rsidRPr="00131138">
        <w:rPr>
          <w:rFonts w:ascii="標楷體" w:eastAsia="標楷體" w:hAnsi="標楷體"/>
          <w:bCs/>
          <w:szCs w:val="24"/>
        </w:rPr>
        <w:t>)</w:t>
      </w:r>
      <w:r w:rsidRPr="00131138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F752A9" w:rsidRPr="00131138" w:rsidRDefault="00F752A9" w:rsidP="00F752A9">
      <w:pPr>
        <w:pStyle w:val="1"/>
        <w:widowControl/>
        <w:numPr>
          <w:ilvl w:val="0"/>
          <w:numId w:val="6"/>
        </w:numPr>
        <w:adjustRightInd w:val="0"/>
        <w:snapToGrid w:val="0"/>
        <w:ind w:leftChars="0"/>
        <w:rPr>
          <w:rFonts w:eastAsia="標楷體"/>
          <w:szCs w:val="24"/>
        </w:rPr>
      </w:pPr>
      <w:r w:rsidRPr="00131138">
        <w:rPr>
          <w:rFonts w:ascii="標楷體" w:eastAsia="標楷體" w:hAnsi="標楷體" w:hint="eastAsia"/>
          <w:szCs w:val="24"/>
        </w:rPr>
        <w:t>花蓮</w:t>
      </w:r>
      <w:r w:rsidRPr="00131138">
        <w:rPr>
          <w:rFonts w:eastAsia="標楷體"/>
          <w:szCs w:val="24"/>
        </w:rPr>
        <w:t>縣</w:t>
      </w:r>
      <w:r w:rsidRPr="00131138">
        <w:rPr>
          <w:rFonts w:ascii="標楷體" w:eastAsia="標楷體" w:hAnsi="標楷體"/>
          <w:szCs w:val="24"/>
        </w:rPr>
        <w:t>10</w:t>
      </w:r>
      <w:r w:rsidRPr="00131138">
        <w:rPr>
          <w:rFonts w:ascii="標楷體" w:eastAsia="標楷體" w:hAnsi="標楷體" w:hint="eastAsia"/>
          <w:szCs w:val="24"/>
        </w:rPr>
        <w:t>8</w:t>
      </w:r>
      <w:proofErr w:type="gramStart"/>
      <w:r w:rsidRPr="00131138">
        <w:rPr>
          <w:rFonts w:ascii="標楷體" w:eastAsia="標楷體" w:hAnsi="標楷體" w:hint="eastAsia"/>
          <w:szCs w:val="24"/>
        </w:rPr>
        <w:t>學</w:t>
      </w:r>
      <w:r w:rsidRPr="00131138">
        <w:rPr>
          <w:rFonts w:ascii="標楷體" w:eastAsia="標楷體" w:hAnsi="標楷體"/>
          <w:szCs w:val="24"/>
        </w:rPr>
        <w:t>年度精進</w:t>
      </w:r>
      <w:proofErr w:type="gramEnd"/>
      <w:r w:rsidRPr="00131138">
        <w:rPr>
          <w:rFonts w:ascii="標楷體" w:eastAsia="標楷體" w:hAnsi="標楷體"/>
          <w:szCs w:val="24"/>
        </w:rPr>
        <w:t>國民中小學</w:t>
      </w:r>
      <w:r w:rsidRPr="00131138">
        <w:rPr>
          <w:rFonts w:ascii="標楷體" w:eastAsia="標楷體" w:hAnsi="標楷體" w:hint="eastAsia"/>
          <w:szCs w:val="24"/>
        </w:rPr>
        <w:t>教師</w:t>
      </w:r>
      <w:r w:rsidRPr="00131138">
        <w:rPr>
          <w:rFonts w:ascii="標楷體" w:eastAsia="標楷體" w:hAnsi="標楷體"/>
          <w:szCs w:val="24"/>
        </w:rPr>
        <w:t>教學</w:t>
      </w:r>
      <w:r w:rsidRPr="00131138">
        <w:rPr>
          <w:rFonts w:ascii="標楷體" w:eastAsia="標楷體" w:hAnsi="標楷體" w:hint="eastAsia"/>
          <w:szCs w:val="24"/>
        </w:rPr>
        <w:t>專業與課程</w:t>
      </w:r>
      <w:r w:rsidRPr="00131138">
        <w:rPr>
          <w:rFonts w:ascii="標楷體" w:eastAsia="標楷體" w:hAnsi="標楷體"/>
          <w:szCs w:val="24"/>
        </w:rPr>
        <w:t>品質整體</w:t>
      </w:r>
      <w:r w:rsidRPr="00131138">
        <w:rPr>
          <w:rFonts w:ascii="標楷體" w:eastAsia="標楷體" w:hAnsi="標楷體" w:hint="eastAsia"/>
          <w:szCs w:val="24"/>
        </w:rPr>
        <w:t>推動</w:t>
      </w:r>
      <w:r w:rsidRPr="00131138">
        <w:rPr>
          <w:rFonts w:ascii="標楷體" w:eastAsia="標楷體" w:hAnsi="標楷體"/>
          <w:szCs w:val="24"/>
        </w:rPr>
        <w:t>計畫。</w:t>
      </w:r>
    </w:p>
    <w:p w:rsidR="00F752A9" w:rsidRPr="00131138" w:rsidRDefault="00F752A9" w:rsidP="00F752A9">
      <w:pPr>
        <w:pStyle w:val="1"/>
        <w:widowControl/>
        <w:numPr>
          <w:ilvl w:val="0"/>
          <w:numId w:val="6"/>
        </w:numPr>
        <w:adjustRightInd w:val="0"/>
        <w:snapToGrid w:val="0"/>
        <w:ind w:leftChars="0"/>
        <w:rPr>
          <w:rFonts w:eastAsia="標楷體"/>
          <w:szCs w:val="24"/>
        </w:rPr>
      </w:pPr>
      <w:r w:rsidRPr="00131138">
        <w:rPr>
          <w:rFonts w:ascii="標楷體" w:eastAsia="標楷體" w:hAnsi="標楷體" w:hint="eastAsia"/>
          <w:szCs w:val="24"/>
        </w:rPr>
        <w:t>花蓮</w:t>
      </w:r>
      <w:r w:rsidRPr="00131138">
        <w:rPr>
          <w:rFonts w:eastAsia="標楷體"/>
          <w:szCs w:val="24"/>
        </w:rPr>
        <w:t>縣</w:t>
      </w:r>
      <w:r w:rsidRPr="00131138">
        <w:rPr>
          <w:rFonts w:ascii="標楷體" w:eastAsia="標楷體" w:hAnsi="標楷體"/>
          <w:szCs w:val="24"/>
        </w:rPr>
        <w:t>10</w:t>
      </w:r>
      <w:r w:rsidRPr="00131138">
        <w:rPr>
          <w:rFonts w:ascii="標楷體" w:eastAsia="標楷體" w:hAnsi="標楷體" w:hint="eastAsia"/>
          <w:szCs w:val="24"/>
        </w:rPr>
        <w:t>8</w:t>
      </w:r>
      <w:r w:rsidRPr="00131138">
        <w:rPr>
          <w:rFonts w:eastAsia="標楷體" w:hint="eastAsia"/>
          <w:szCs w:val="24"/>
        </w:rPr>
        <w:t>學年度</w:t>
      </w:r>
      <w:r w:rsidRPr="00131138">
        <w:rPr>
          <w:rFonts w:eastAsia="標楷體"/>
          <w:szCs w:val="24"/>
        </w:rPr>
        <w:t>國民教育</w:t>
      </w:r>
      <w:r w:rsidRPr="00131138">
        <w:rPr>
          <w:rFonts w:eastAsia="標楷體" w:hint="eastAsia"/>
          <w:szCs w:val="24"/>
        </w:rPr>
        <w:t>輔導</w:t>
      </w:r>
      <w:r w:rsidRPr="00131138">
        <w:rPr>
          <w:rFonts w:eastAsia="標楷體"/>
          <w:szCs w:val="24"/>
        </w:rPr>
        <w:t>團</w:t>
      </w:r>
      <w:r w:rsidRPr="00131138">
        <w:rPr>
          <w:rFonts w:eastAsia="標楷體" w:hint="eastAsia"/>
          <w:szCs w:val="24"/>
        </w:rPr>
        <w:t>整體團</w:t>
      </w:r>
      <w:proofErr w:type="gramStart"/>
      <w:r w:rsidRPr="00131138">
        <w:rPr>
          <w:rFonts w:eastAsia="標楷體" w:hint="eastAsia"/>
          <w:szCs w:val="24"/>
        </w:rPr>
        <w:t>務</w:t>
      </w:r>
      <w:proofErr w:type="gramEnd"/>
      <w:r w:rsidRPr="00131138">
        <w:rPr>
          <w:rFonts w:eastAsia="標楷體"/>
          <w:szCs w:val="24"/>
        </w:rPr>
        <w:t>計畫。</w:t>
      </w: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  <w:lang w:eastAsia="zh-TW"/>
        </w:rPr>
      </w:pP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  <w:lang w:eastAsia="zh-TW"/>
        </w:rPr>
      </w:pPr>
      <w:r w:rsidRPr="00131138">
        <w:rPr>
          <w:rFonts w:ascii="標楷體" w:eastAsia="標楷體" w:hAnsi="標楷體" w:cs="標楷體" w:hint="eastAsia"/>
          <w:color w:val="auto"/>
          <w:lang w:eastAsia="zh-TW"/>
        </w:rPr>
        <w:t>二、現況分析與需求評估</w:t>
      </w:r>
    </w:p>
    <w:p w:rsidR="00F752A9" w:rsidRPr="00024425" w:rsidRDefault="00F752A9" w:rsidP="00F752A9">
      <w:pPr>
        <w:pStyle w:val="1"/>
        <w:widowControl/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024425">
        <w:rPr>
          <w:rFonts w:ascii="標楷體" w:eastAsia="標楷體" w:hAnsi="標楷體"/>
          <w:szCs w:val="24"/>
        </w:rPr>
        <w:t>本縣雖然</w:t>
      </w:r>
      <w:proofErr w:type="gramStart"/>
      <w:r w:rsidRPr="00024425">
        <w:rPr>
          <w:rFonts w:ascii="標楷體" w:eastAsia="標楷體" w:hAnsi="標楷體"/>
          <w:szCs w:val="24"/>
        </w:rPr>
        <w:t>在少子化</w:t>
      </w:r>
      <w:proofErr w:type="gramEnd"/>
      <w:r w:rsidRPr="00024425">
        <w:rPr>
          <w:rFonts w:ascii="標楷體" w:eastAsia="標楷體" w:hAnsi="標楷體"/>
          <w:szCs w:val="24"/>
        </w:rPr>
        <w:t>浪潮過程中，班級規模</w:t>
      </w:r>
      <w:proofErr w:type="gramStart"/>
      <w:r w:rsidRPr="00024425">
        <w:rPr>
          <w:rFonts w:ascii="標楷體" w:eastAsia="標楷體" w:hAnsi="標楷體"/>
          <w:szCs w:val="24"/>
        </w:rPr>
        <w:t>漸小，但班</w:t>
      </w:r>
      <w:proofErr w:type="gramEnd"/>
      <w:r w:rsidRPr="00024425">
        <w:rPr>
          <w:rFonts w:ascii="標楷體" w:eastAsia="標楷體" w:hAnsi="標楷體" w:hint="eastAsia"/>
          <w:szCs w:val="24"/>
        </w:rPr>
        <w:t>內差異卻日漸擴大。其中尤以數學</w:t>
      </w:r>
      <w:r w:rsidRPr="00024425">
        <w:rPr>
          <w:rFonts w:ascii="標楷體" w:eastAsia="標楷體" w:hAnsi="標楷體"/>
          <w:szCs w:val="24"/>
        </w:rPr>
        <w:t>科最為明顯，有時班上學生雖然僅有 7 位，但仍有差異化教學的需求。為滿足教師與學生差異化教學的需求，本縣擬定智慧教育計畫，希望透過數位工具的介入，協助老師熟悉「混成式教學」。並藉由混成式學習彈性運用網路與實體資源的優勢，解決教師差異化教學的需求。為配合智慧教育計畫相關設備的到位與應用，</w:t>
      </w:r>
      <w:proofErr w:type="gramStart"/>
      <w:r w:rsidRPr="00024425">
        <w:rPr>
          <w:rFonts w:ascii="標楷體" w:eastAsia="標楷體" w:hAnsi="標楷體"/>
          <w:szCs w:val="24"/>
        </w:rPr>
        <w:t>特</w:t>
      </w:r>
      <w:proofErr w:type="gramEnd"/>
      <w:r w:rsidRPr="00024425">
        <w:rPr>
          <w:rFonts w:ascii="標楷體" w:eastAsia="標楷體" w:hAnsi="標楷體"/>
          <w:szCs w:val="24"/>
        </w:rPr>
        <w:t>藉由本計畫進行教師增能研習，希望</w:t>
      </w:r>
      <w:r w:rsidRPr="00024425">
        <w:rPr>
          <w:rFonts w:ascii="標楷體" w:eastAsia="標楷體" w:hAnsi="標楷體" w:hint="eastAsia"/>
          <w:szCs w:val="24"/>
        </w:rPr>
        <w:t>查</w:t>
      </w:r>
      <w:r w:rsidRPr="00024425">
        <w:rPr>
          <w:rFonts w:ascii="標楷體" w:eastAsia="標楷體" w:hAnsi="標楷體"/>
          <w:szCs w:val="24"/>
        </w:rPr>
        <w:t>了解決教師差異化的需求之外，更能協助教師銜接十二年國</w:t>
      </w:r>
      <w:proofErr w:type="gramStart"/>
      <w:r w:rsidRPr="00024425">
        <w:rPr>
          <w:rFonts w:ascii="標楷體" w:eastAsia="標楷體" w:hAnsi="標楷體"/>
          <w:szCs w:val="24"/>
        </w:rPr>
        <w:t>教課綱</w:t>
      </w:r>
      <w:proofErr w:type="gramEnd"/>
      <w:r w:rsidRPr="00024425">
        <w:rPr>
          <w:rFonts w:ascii="標楷體" w:eastAsia="標楷體" w:hAnsi="標楷體"/>
          <w:szCs w:val="24"/>
        </w:rPr>
        <w:t>，藉由混成式教學的介入，幫助學生「自主行動」地學習，服膺十二年國教自發、互動、</w:t>
      </w:r>
      <w:proofErr w:type="gramStart"/>
      <w:r w:rsidRPr="00024425">
        <w:rPr>
          <w:rFonts w:ascii="標楷體" w:eastAsia="標楷體" w:hAnsi="標楷體"/>
          <w:szCs w:val="24"/>
        </w:rPr>
        <w:t>共好的</w:t>
      </w:r>
      <w:proofErr w:type="gramEnd"/>
      <w:r w:rsidRPr="00024425">
        <w:rPr>
          <w:rFonts w:ascii="標楷體" w:eastAsia="標楷體" w:hAnsi="標楷體"/>
          <w:szCs w:val="24"/>
        </w:rPr>
        <w:t>教育理念。</w:t>
      </w:r>
    </w:p>
    <w:p w:rsidR="00F752A9" w:rsidRPr="00131138" w:rsidRDefault="00F752A9" w:rsidP="00F752A9">
      <w:pPr>
        <w:tabs>
          <w:tab w:val="left" w:pos="5893"/>
        </w:tabs>
        <w:adjustRightInd w:val="0"/>
        <w:snapToGrid w:val="0"/>
        <w:rPr>
          <w:rFonts w:ascii="標楷體" w:eastAsia="標楷體" w:hAnsi="標楷體"/>
          <w:color w:val="auto"/>
          <w:lang w:eastAsia="zh-TW"/>
        </w:rPr>
      </w:pP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  <w:lang w:eastAsia="zh-TW"/>
        </w:rPr>
      </w:pPr>
      <w:r w:rsidRPr="00131138">
        <w:rPr>
          <w:rFonts w:ascii="標楷體" w:eastAsia="標楷體" w:hAnsi="標楷體" w:cs="標楷體" w:hint="eastAsia"/>
          <w:color w:val="auto"/>
          <w:lang w:eastAsia="zh-TW"/>
        </w:rPr>
        <w:t>三、目的</w:t>
      </w:r>
    </w:p>
    <w:p w:rsidR="00F752A9" w:rsidRPr="00024425" w:rsidRDefault="00F752A9" w:rsidP="00F752A9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24425">
        <w:rPr>
          <w:rFonts w:ascii="標楷體" w:eastAsia="標楷體" w:hAnsi="標楷體"/>
        </w:rPr>
        <w:t>了解何謂混成式教學，以及可能的形式與具體操作策略。</w:t>
      </w:r>
    </w:p>
    <w:p w:rsidR="00F752A9" w:rsidRPr="00024425" w:rsidRDefault="00F752A9" w:rsidP="00F752A9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24425">
        <w:rPr>
          <w:rFonts w:ascii="標楷體" w:eastAsia="標楷體" w:hAnsi="標楷體"/>
        </w:rPr>
        <w:t>了解均一教育平台在混成式教學上的應用。</w:t>
      </w:r>
    </w:p>
    <w:p w:rsidR="00F752A9" w:rsidRPr="00024425" w:rsidRDefault="00F752A9" w:rsidP="00F752A9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24425">
        <w:rPr>
          <w:rFonts w:ascii="標楷體" w:eastAsia="標楷體" w:hAnsi="標楷體"/>
        </w:rPr>
        <w:t>透過</w:t>
      </w:r>
      <w:proofErr w:type="gramStart"/>
      <w:r w:rsidRPr="00024425">
        <w:rPr>
          <w:rFonts w:ascii="標楷體" w:eastAsia="標楷體" w:hAnsi="標楷體"/>
        </w:rPr>
        <w:t>備觀議課</w:t>
      </w:r>
      <w:proofErr w:type="gramEnd"/>
      <w:r w:rsidRPr="00024425">
        <w:rPr>
          <w:rFonts w:ascii="標楷體" w:eastAsia="標楷體" w:hAnsi="標楷體"/>
        </w:rPr>
        <w:t>，幫助教師熟悉混成式教學的操作。</w:t>
      </w: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</w:rPr>
      </w:pPr>
      <w:proofErr w:type="spellStart"/>
      <w:r w:rsidRPr="00131138">
        <w:rPr>
          <w:rFonts w:ascii="標楷體" w:eastAsia="標楷體" w:hAnsi="標楷體" w:cs="標楷體" w:hint="eastAsia"/>
          <w:color w:val="auto"/>
        </w:rPr>
        <w:t>四、辦理單位</w:t>
      </w:r>
      <w:proofErr w:type="spellEnd"/>
    </w:p>
    <w:p w:rsidR="00F752A9" w:rsidRPr="00131138" w:rsidRDefault="00F752A9" w:rsidP="00F752A9">
      <w:pPr>
        <w:pStyle w:val="1"/>
        <w:widowControl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F752A9" w:rsidRPr="00131138" w:rsidRDefault="00F752A9" w:rsidP="00F752A9">
      <w:pPr>
        <w:pStyle w:val="1"/>
        <w:widowControl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主辦單位：花蓮縣政府教育處</w:t>
      </w:r>
    </w:p>
    <w:p w:rsidR="00F752A9" w:rsidRPr="00131138" w:rsidRDefault="00F752A9" w:rsidP="00F752A9">
      <w:pPr>
        <w:pStyle w:val="1"/>
        <w:widowControl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承辦單位：玉里國中</w:t>
      </w: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</w:rPr>
      </w:pPr>
    </w:p>
    <w:p w:rsidR="00F752A9" w:rsidRPr="00131138" w:rsidRDefault="00F752A9" w:rsidP="00F752A9">
      <w:pPr>
        <w:adjustRightInd w:val="0"/>
        <w:snapToGrid w:val="0"/>
        <w:rPr>
          <w:rFonts w:ascii="標楷體" w:eastAsia="標楷體" w:hAnsi="標楷體"/>
          <w:color w:val="auto"/>
        </w:rPr>
      </w:pPr>
      <w:proofErr w:type="spellStart"/>
      <w:r w:rsidRPr="00131138">
        <w:rPr>
          <w:rFonts w:ascii="標楷體" w:eastAsia="標楷體" w:hAnsi="標楷體" w:cs="標楷體" w:hint="eastAsia"/>
          <w:color w:val="auto"/>
        </w:rPr>
        <w:t>五、辦理日期及地點</w:t>
      </w:r>
      <w:proofErr w:type="spellEnd"/>
    </w:p>
    <w:p w:rsidR="00F752A9" w:rsidRPr="00131138" w:rsidRDefault="00F752A9" w:rsidP="00F752A9">
      <w:pPr>
        <w:pStyle w:val="1"/>
        <w:widowControl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研習日期：</w:t>
      </w:r>
      <w:r w:rsidRPr="00131138">
        <w:rPr>
          <w:rFonts w:ascii="標楷體" w:eastAsia="標楷體" w:hAnsi="標楷體" w:cs="標楷體"/>
          <w:szCs w:val="24"/>
        </w:rPr>
        <w:t>10</w:t>
      </w:r>
      <w:r w:rsidRPr="00131138">
        <w:rPr>
          <w:rFonts w:ascii="標楷體" w:eastAsia="標楷體" w:hAnsi="標楷體" w:cs="標楷體" w:hint="eastAsia"/>
          <w:szCs w:val="24"/>
        </w:rPr>
        <w:t>9年</w:t>
      </w:r>
      <w:r w:rsidR="004109D7">
        <w:rPr>
          <w:rFonts w:ascii="標楷體" w:eastAsia="標楷體" w:hAnsi="標楷體" w:cs="標楷體" w:hint="eastAsia"/>
          <w:szCs w:val="24"/>
        </w:rPr>
        <w:t>7</w:t>
      </w:r>
      <w:r w:rsidRPr="00131138">
        <w:rPr>
          <w:rFonts w:ascii="標楷體" w:eastAsia="標楷體" w:hAnsi="標楷體" w:cs="標楷體" w:hint="eastAsia"/>
          <w:szCs w:val="24"/>
        </w:rPr>
        <w:t>月</w:t>
      </w:r>
      <w:r w:rsidR="004109D7">
        <w:rPr>
          <w:rFonts w:ascii="標楷體" w:eastAsia="標楷體" w:hAnsi="標楷體" w:cs="標楷體" w:hint="eastAsia"/>
          <w:szCs w:val="24"/>
        </w:rPr>
        <w:t>4</w:t>
      </w:r>
      <w:r w:rsidRPr="00131138">
        <w:rPr>
          <w:rFonts w:ascii="標楷體" w:eastAsia="標楷體" w:hAnsi="標楷體" w:cs="標楷體" w:hint="eastAsia"/>
          <w:szCs w:val="24"/>
        </w:rPr>
        <w:t>日星期</w:t>
      </w:r>
      <w:r>
        <w:rPr>
          <w:rFonts w:ascii="標楷體" w:eastAsia="標楷體" w:hAnsi="標楷體" w:cs="標楷體" w:hint="eastAsia"/>
          <w:szCs w:val="24"/>
        </w:rPr>
        <w:t>六</w:t>
      </w:r>
    </w:p>
    <w:p w:rsidR="00F752A9" w:rsidRPr="00131138" w:rsidRDefault="00F752A9" w:rsidP="00F752A9">
      <w:pPr>
        <w:pStyle w:val="1"/>
        <w:widowControl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研習時間：</w:t>
      </w:r>
      <w:r w:rsidRPr="00131138">
        <w:rPr>
          <w:rFonts w:ascii="標楷體" w:eastAsia="標楷體" w:hAnsi="標楷體" w:cs="標楷體"/>
          <w:szCs w:val="24"/>
        </w:rPr>
        <w:t>08</w:t>
      </w:r>
      <w:r w:rsidRPr="00131138">
        <w:rPr>
          <w:rFonts w:ascii="標楷體" w:eastAsia="標楷體" w:hAnsi="標楷體" w:cs="標楷體" w:hint="eastAsia"/>
          <w:szCs w:val="24"/>
        </w:rPr>
        <w:t>：</w:t>
      </w:r>
      <w:r w:rsidR="00DC5FD8">
        <w:rPr>
          <w:rFonts w:ascii="標楷體" w:eastAsia="標楷體" w:hAnsi="標楷體" w:cs="標楷體" w:hint="eastAsia"/>
          <w:szCs w:val="24"/>
        </w:rPr>
        <w:t>4</w:t>
      </w:r>
      <w:r w:rsidRPr="00131138">
        <w:rPr>
          <w:rFonts w:ascii="標楷體" w:eastAsia="標楷體" w:hAnsi="標楷體" w:cs="標楷體"/>
          <w:szCs w:val="24"/>
        </w:rPr>
        <w:t>0~</w:t>
      </w:r>
      <w:r w:rsidR="00077D41">
        <w:rPr>
          <w:rFonts w:ascii="標楷體" w:eastAsia="標楷體" w:hAnsi="標楷體" w:cs="標楷體" w:hint="eastAsia"/>
          <w:szCs w:val="24"/>
        </w:rPr>
        <w:t>16</w:t>
      </w:r>
      <w:r w:rsidRPr="00131138">
        <w:rPr>
          <w:rFonts w:ascii="標楷體" w:eastAsia="標楷體" w:hAnsi="標楷體" w:cs="標楷體" w:hint="eastAsia"/>
          <w:szCs w:val="24"/>
        </w:rPr>
        <w:t>：</w:t>
      </w:r>
      <w:r w:rsidRPr="00131138">
        <w:rPr>
          <w:rFonts w:ascii="標楷體" w:eastAsia="標楷體" w:hAnsi="標楷體" w:cs="標楷體"/>
          <w:szCs w:val="24"/>
        </w:rPr>
        <w:t>30</w:t>
      </w:r>
    </w:p>
    <w:p w:rsidR="00F752A9" w:rsidRPr="00131138" w:rsidRDefault="00F752A9" w:rsidP="00F752A9">
      <w:pPr>
        <w:pStyle w:val="1"/>
        <w:widowControl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31138">
        <w:rPr>
          <w:rFonts w:ascii="標楷體" w:eastAsia="標楷體" w:hAnsi="標楷體" w:cs="標楷體" w:hint="eastAsia"/>
          <w:szCs w:val="24"/>
        </w:rPr>
        <w:t>研習地點：</w:t>
      </w:r>
      <w:r>
        <w:rPr>
          <w:rFonts w:ascii="標楷體" w:eastAsia="標楷體" w:hAnsi="標楷體" w:cs="標楷體" w:hint="eastAsia"/>
          <w:szCs w:val="24"/>
        </w:rPr>
        <w:t>教育處3</w:t>
      </w:r>
      <w:proofErr w:type="gramStart"/>
      <w:r>
        <w:rPr>
          <w:rFonts w:ascii="標楷體" w:eastAsia="標楷體" w:hAnsi="標楷體" w:cs="標楷體" w:hint="eastAsia"/>
          <w:szCs w:val="24"/>
        </w:rPr>
        <w:t>樓課發</w:t>
      </w:r>
      <w:proofErr w:type="gramEnd"/>
      <w:r>
        <w:rPr>
          <w:rFonts w:ascii="標楷體" w:eastAsia="標楷體" w:hAnsi="標楷體" w:cs="標楷體" w:hint="eastAsia"/>
          <w:szCs w:val="24"/>
        </w:rPr>
        <w:t>中心教師成長基地</w:t>
      </w:r>
    </w:p>
    <w:p w:rsidR="00F752A9" w:rsidRDefault="00F752A9" w:rsidP="004109D7">
      <w:pPr>
        <w:pStyle w:val="1"/>
        <w:widowControl/>
        <w:adjustRightInd w:val="0"/>
        <w:snapToGrid w:val="0"/>
        <w:ind w:leftChars="0" w:left="0"/>
        <w:rPr>
          <w:rFonts w:ascii="標楷體" w:eastAsia="標楷體" w:hAnsi="標楷體" w:cs="標楷體"/>
          <w:szCs w:val="24"/>
        </w:rPr>
      </w:pPr>
      <w:r w:rsidRPr="00131138">
        <w:rPr>
          <w:rFonts w:ascii="標楷體" w:eastAsia="標楷體" w:hAnsi="標楷體" w:cs="標楷體" w:hint="eastAsia"/>
        </w:rPr>
        <w:t>六、參加對象與人數</w:t>
      </w:r>
      <w:r w:rsidR="004109D7">
        <w:rPr>
          <w:rFonts w:ascii="微軟正黑體" w:eastAsia="微軟正黑體" w:hAnsi="微軟正黑體" w:cs="標楷體" w:hint="eastAsia"/>
        </w:rPr>
        <w:t>：</w:t>
      </w:r>
      <w:r w:rsidR="004109D7">
        <w:rPr>
          <w:rFonts w:ascii="標楷體" w:eastAsia="標楷體" w:hAnsi="標楷體" w:cs="標楷體" w:hint="eastAsia"/>
          <w:szCs w:val="24"/>
        </w:rPr>
        <w:t>國中小數學科</w:t>
      </w:r>
      <w:r w:rsidR="004109D7" w:rsidRPr="00131138">
        <w:rPr>
          <w:rFonts w:ascii="標楷體" w:eastAsia="標楷體" w:hAnsi="標楷體" w:cs="標楷體" w:hint="eastAsia"/>
          <w:szCs w:val="24"/>
        </w:rPr>
        <w:t>輔導團員</w:t>
      </w:r>
      <w:r w:rsidR="004109D7">
        <w:rPr>
          <w:rFonts w:ascii="標楷體" w:eastAsia="標楷體" w:hAnsi="標楷體" w:cs="標楷體" w:hint="eastAsia"/>
          <w:szCs w:val="24"/>
        </w:rPr>
        <w:t>、</w:t>
      </w:r>
      <w:r w:rsidRPr="00131138">
        <w:rPr>
          <w:rFonts w:ascii="標楷體" w:eastAsia="標楷體" w:hAnsi="標楷體" w:cs="標楷體" w:hint="eastAsia"/>
          <w:szCs w:val="24"/>
        </w:rPr>
        <w:t>數學科教師</w:t>
      </w:r>
    </w:p>
    <w:p w:rsidR="004109D7" w:rsidRDefault="004109D7" w:rsidP="004109D7">
      <w:pPr>
        <w:pStyle w:val="1"/>
        <w:widowControl/>
        <w:adjustRightInd w:val="0"/>
        <w:snapToGrid w:val="0"/>
        <w:ind w:leftChars="0" w:left="0"/>
        <w:rPr>
          <w:rFonts w:ascii="標楷體" w:eastAsia="標楷體" w:hAnsi="標楷體" w:cs="標楷體"/>
          <w:szCs w:val="24"/>
        </w:rPr>
      </w:pPr>
    </w:p>
    <w:p w:rsidR="004109D7" w:rsidRPr="00131138" w:rsidRDefault="004109D7" w:rsidP="004109D7">
      <w:pPr>
        <w:pStyle w:val="1"/>
        <w:widowControl/>
        <w:adjustRightInd w:val="0"/>
        <w:snapToGrid w:val="0"/>
        <w:ind w:leftChars="0" w:left="0"/>
        <w:rPr>
          <w:rFonts w:ascii="標楷體" w:eastAsia="標楷體" w:hAnsi="標楷體"/>
          <w:szCs w:val="24"/>
        </w:rPr>
      </w:pPr>
    </w:p>
    <w:p w:rsidR="00F752A9" w:rsidRDefault="00F752A9" w:rsidP="00F752A9">
      <w:pPr>
        <w:adjustRightInd w:val="0"/>
        <w:snapToGrid w:val="0"/>
        <w:rPr>
          <w:rFonts w:ascii="標楷體" w:eastAsia="標楷體" w:hAnsi="標楷體" w:cs="標楷體"/>
          <w:color w:val="auto"/>
          <w:lang w:eastAsia="zh-TW"/>
        </w:rPr>
      </w:pPr>
      <w:proofErr w:type="spellStart"/>
      <w:r w:rsidRPr="00131138">
        <w:rPr>
          <w:rFonts w:ascii="標楷體" w:eastAsia="標楷體" w:hAnsi="標楷體" w:cs="標楷體" w:hint="eastAsia"/>
          <w:color w:val="auto"/>
        </w:rPr>
        <w:lastRenderedPageBreak/>
        <w:t>七、研習</w:t>
      </w:r>
      <w:proofErr w:type="spellEnd"/>
      <w:r>
        <w:rPr>
          <w:rFonts w:ascii="標楷體" w:eastAsia="標楷體" w:hAnsi="標楷體" w:cs="標楷體" w:hint="eastAsia"/>
          <w:color w:val="auto"/>
          <w:lang w:eastAsia="zh-TW"/>
        </w:rPr>
        <w:t>課程</w:t>
      </w:r>
      <w:bookmarkStart w:id="0" w:name="_GoBack"/>
      <w:bookmarkEnd w:id="0"/>
    </w:p>
    <w:p w:rsidR="00F752A9" w:rsidRDefault="00F752A9" w:rsidP="00F752A9">
      <w:pPr>
        <w:adjustRightInd w:val="0"/>
        <w:snapToGrid w:val="0"/>
        <w:rPr>
          <w:rFonts w:ascii="標楷體" w:eastAsia="標楷體" w:hAnsi="標楷體" w:cs="標楷體"/>
          <w:color w:val="auto"/>
          <w:lang w:eastAsia="zh-TW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3"/>
        <w:gridCol w:w="3121"/>
        <w:gridCol w:w="948"/>
      </w:tblGrid>
      <w:tr w:rsidR="00F752A9" w:rsidRPr="00014F04" w:rsidTr="001E2E72">
        <w:trPr>
          <w:trHeight w:val="441"/>
          <w:jc w:val="center"/>
        </w:trPr>
        <w:tc>
          <w:tcPr>
            <w:tcW w:w="8997" w:type="dxa"/>
            <w:gridSpan w:val="4"/>
            <w:vAlign w:val="center"/>
          </w:tcPr>
          <w:p w:rsidR="00F752A9" w:rsidRPr="00014F04" w:rsidRDefault="00F752A9" w:rsidP="00077D4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109年</w:t>
            </w:r>
            <w:r w:rsidR="00077D41" w:rsidRPr="00014F04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014F04">
              <w:rPr>
                <w:rFonts w:ascii="標楷體" w:eastAsia="標楷體" w:hAnsi="標楷體"/>
                <w:sz w:val="24"/>
              </w:rPr>
              <w:t>月</w:t>
            </w:r>
            <w:r w:rsidR="00077D41" w:rsidRPr="00014F04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014F04">
              <w:rPr>
                <w:rFonts w:ascii="標楷體" w:eastAsia="標楷體" w:hAnsi="標楷體"/>
                <w:sz w:val="24"/>
              </w:rPr>
              <w:t xml:space="preserve">日 </w:t>
            </w:r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時間</w:t>
            </w:r>
            <w:proofErr w:type="spellEnd"/>
          </w:p>
        </w:tc>
        <w:tc>
          <w:tcPr>
            <w:tcW w:w="2943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 w:cs="細明體" w:hint="eastAsia"/>
                <w:sz w:val="24"/>
              </w:rPr>
              <w:t>內</w:t>
            </w:r>
            <w:r w:rsidRPr="00014F04">
              <w:rPr>
                <w:rFonts w:ascii="標楷體" w:eastAsia="標楷體" w:hAnsi="標楷體" w:cs="MS Gothic" w:hint="eastAsia"/>
                <w:sz w:val="24"/>
              </w:rPr>
              <w:t>容</w:t>
            </w:r>
            <w:proofErr w:type="spellEnd"/>
          </w:p>
        </w:tc>
        <w:tc>
          <w:tcPr>
            <w:tcW w:w="3121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主講人</w:t>
            </w:r>
            <w:proofErr w:type="spellEnd"/>
          </w:p>
        </w:tc>
        <w:tc>
          <w:tcPr>
            <w:tcW w:w="948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08：40－09：00</w:t>
            </w:r>
          </w:p>
        </w:tc>
        <w:tc>
          <w:tcPr>
            <w:tcW w:w="7012" w:type="dxa"/>
            <w:gridSpan w:val="3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09：00－10：30</w:t>
            </w:r>
          </w:p>
        </w:tc>
        <w:tc>
          <w:tcPr>
            <w:tcW w:w="2943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均一教育平台的運用</w:t>
            </w:r>
          </w:p>
        </w:tc>
        <w:tc>
          <w:tcPr>
            <w:tcW w:w="3121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北市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濱江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國中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李記萱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948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 xml:space="preserve">90 </w:t>
            </w:r>
            <w:proofErr w:type="spellStart"/>
            <w:r w:rsidRPr="00014F04">
              <w:rPr>
                <w:rFonts w:ascii="標楷體" w:eastAsia="標楷體" w:hAnsi="標楷體"/>
                <w:sz w:val="24"/>
              </w:rPr>
              <w:t>分鐘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10：30－10：40</w:t>
            </w:r>
          </w:p>
        </w:tc>
        <w:tc>
          <w:tcPr>
            <w:tcW w:w="7012" w:type="dxa"/>
            <w:gridSpan w:val="3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休息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B6036B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F752A9" w:rsidRPr="00014F04">
              <w:rPr>
                <w:rFonts w:ascii="標楷體" w:eastAsia="標楷體" w:hAnsi="標楷體"/>
                <w:sz w:val="24"/>
              </w:rPr>
              <w:t>：40－11：50</w:t>
            </w:r>
          </w:p>
        </w:tc>
        <w:tc>
          <w:tcPr>
            <w:tcW w:w="2943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結合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iPad的多元互動評量</w:t>
            </w:r>
          </w:p>
        </w:tc>
        <w:tc>
          <w:tcPr>
            <w:tcW w:w="3121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北市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濱江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國中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李記萱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948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 xml:space="preserve">90 </w:t>
            </w:r>
            <w:proofErr w:type="spellStart"/>
            <w:r w:rsidRPr="00014F04">
              <w:rPr>
                <w:rFonts w:ascii="標楷體" w:eastAsia="標楷體" w:hAnsi="標楷體"/>
                <w:sz w:val="24"/>
              </w:rPr>
              <w:t>分鐘</w:t>
            </w:r>
            <w:proofErr w:type="spellEnd"/>
          </w:p>
        </w:tc>
      </w:tr>
      <w:tr w:rsidR="00F752A9" w:rsidRPr="00014F04" w:rsidTr="001E2E72">
        <w:trPr>
          <w:trHeight w:val="556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11：50－13：10</w:t>
            </w:r>
          </w:p>
        </w:tc>
        <w:tc>
          <w:tcPr>
            <w:tcW w:w="7012" w:type="dxa"/>
            <w:gridSpan w:val="3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午餐</w:t>
            </w:r>
            <w:proofErr w:type="spellEnd"/>
          </w:p>
        </w:tc>
      </w:tr>
      <w:tr w:rsidR="00F752A9" w:rsidRPr="00014F04" w:rsidTr="001E2E72">
        <w:trPr>
          <w:trHeight w:val="439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13：10－14：40</w:t>
            </w:r>
          </w:p>
        </w:tc>
        <w:tc>
          <w:tcPr>
            <w:tcW w:w="2943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用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iPad探索數學</w:t>
            </w:r>
          </w:p>
        </w:tc>
        <w:tc>
          <w:tcPr>
            <w:tcW w:w="3121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北市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濱江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國中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李記萱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948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 xml:space="preserve">90 </w:t>
            </w:r>
            <w:proofErr w:type="spellStart"/>
            <w:r w:rsidRPr="00014F04">
              <w:rPr>
                <w:rFonts w:ascii="標楷體" w:eastAsia="標楷體" w:hAnsi="標楷體"/>
                <w:sz w:val="24"/>
              </w:rPr>
              <w:t>分鐘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14：40－14：50</w:t>
            </w:r>
          </w:p>
        </w:tc>
        <w:tc>
          <w:tcPr>
            <w:tcW w:w="7012" w:type="dxa"/>
            <w:gridSpan w:val="3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休息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14：50－16：20</w:t>
            </w:r>
          </w:p>
        </w:tc>
        <w:tc>
          <w:tcPr>
            <w:tcW w:w="2943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成長思維的數學課</w:t>
            </w:r>
          </w:p>
        </w:tc>
        <w:tc>
          <w:tcPr>
            <w:tcW w:w="3121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北市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濱江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國中</w:t>
            </w:r>
            <w:r w:rsidRPr="00014F04">
              <w:rPr>
                <w:rFonts w:ascii="標楷體" w:eastAsia="標楷體" w:hAnsi="標楷體" w:hint="eastAsia"/>
                <w:sz w:val="24"/>
                <w:lang w:eastAsia="zh-TW"/>
              </w:rPr>
              <w:t>李記萱</w:t>
            </w:r>
            <w:r w:rsidRPr="00014F04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948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 xml:space="preserve">90 </w:t>
            </w:r>
            <w:proofErr w:type="spellStart"/>
            <w:r w:rsidRPr="00014F04">
              <w:rPr>
                <w:rFonts w:ascii="標楷體" w:eastAsia="標楷體" w:hAnsi="標楷體"/>
                <w:sz w:val="24"/>
              </w:rPr>
              <w:t>分鐘</w:t>
            </w:r>
            <w:proofErr w:type="spellEnd"/>
          </w:p>
        </w:tc>
      </w:tr>
      <w:tr w:rsidR="00F752A9" w:rsidRPr="00014F04" w:rsidTr="001E2E72">
        <w:trPr>
          <w:trHeight w:val="438"/>
          <w:jc w:val="center"/>
        </w:trPr>
        <w:tc>
          <w:tcPr>
            <w:tcW w:w="1985" w:type="dxa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14F04">
              <w:rPr>
                <w:rFonts w:ascii="標楷體" w:eastAsia="標楷體" w:hAnsi="標楷體"/>
                <w:sz w:val="24"/>
              </w:rPr>
              <w:t>16:20</w:t>
            </w:r>
          </w:p>
        </w:tc>
        <w:tc>
          <w:tcPr>
            <w:tcW w:w="7012" w:type="dxa"/>
            <w:gridSpan w:val="3"/>
            <w:vAlign w:val="center"/>
          </w:tcPr>
          <w:p w:rsidR="00F752A9" w:rsidRPr="00014F04" w:rsidRDefault="00F752A9" w:rsidP="001E2E7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14F04">
              <w:rPr>
                <w:rFonts w:ascii="標楷體" w:eastAsia="標楷體" w:hAnsi="標楷體"/>
                <w:sz w:val="24"/>
              </w:rPr>
              <w:t>賦歸</w:t>
            </w:r>
            <w:proofErr w:type="spellEnd"/>
          </w:p>
        </w:tc>
      </w:tr>
    </w:tbl>
    <w:p w:rsidR="008D7234" w:rsidRDefault="008D7234" w:rsidP="008D7234">
      <w:pPr>
        <w:pStyle w:val="1"/>
        <w:widowControl/>
        <w:adjustRightInd w:val="0"/>
        <w:snapToGrid w:val="0"/>
        <w:ind w:leftChars="0" w:left="0"/>
        <w:rPr>
          <w:rFonts w:ascii="標楷體" w:eastAsia="標楷體" w:hAnsi="標楷體" w:cs="標楷體"/>
          <w:szCs w:val="24"/>
        </w:rPr>
      </w:pPr>
    </w:p>
    <w:p w:rsidR="003143DA" w:rsidRPr="008D7234" w:rsidRDefault="008D7234" w:rsidP="008D7234">
      <w:pPr>
        <w:pStyle w:val="1"/>
        <w:widowControl/>
        <w:adjustRightInd w:val="0"/>
        <w:snapToGrid w:val="0"/>
        <w:ind w:leftChars="0" w:left="0"/>
        <w:rPr>
          <w:rFonts w:ascii="標楷體" w:eastAsia="標楷體" w:hAnsi="標楷體" w:cs="標楷體"/>
          <w:szCs w:val="24"/>
        </w:rPr>
      </w:pPr>
      <w:r w:rsidRPr="008D7234">
        <w:rPr>
          <w:rFonts w:ascii="標楷體" w:eastAsia="標楷體" w:hAnsi="標楷體" w:cs="標楷體" w:hint="eastAsia"/>
          <w:szCs w:val="24"/>
        </w:rPr>
        <w:t xml:space="preserve">備註: </w:t>
      </w:r>
      <w:r w:rsidRPr="008D7234">
        <w:rPr>
          <w:rFonts w:ascii="標楷體" w:eastAsia="標楷體" w:hAnsi="標楷體" w:cs="標楷體"/>
          <w:szCs w:val="24"/>
        </w:rPr>
        <w:t>參與教師如有</w:t>
      </w:r>
      <w:proofErr w:type="spellStart"/>
      <w:r w:rsidRPr="008D7234">
        <w:rPr>
          <w:rFonts w:ascii="標楷體" w:eastAsia="標楷體" w:hAnsi="標楷體" w:cs="標楷體"/>
          <w:szCs w:val="24"/>
        </w:rPr>
        <w:t>ipad</w:t>
      </w:r>
      <w:proofErr w:type="spellEnd"/>
      <w:r w:rsidRPr="008D7234">
        <w:rPr>
          <w:rFonts w:ascii="標楷體" w:eastAsia="標楷體" w:hAnsi="標楷體" w:cs="標楷體"/>
          <w:szCs w:val="24"/>
        </w:rPr>
        <w:t>可自行攜帶參與(研習會場會備數台，供教師借用)，並建議先行下載下列 app:</w:t>
      </w:r>
      <w:r w:rsidRPr="008D7234">
        <w:rPr>
          <w:rFonts w:ascii="標楷體" w:eastAsia="標楷體" w:hAnsi="標楷體" w:cs="標楷體"/>
          <w:szCs w:val="24"/>
        </w:rPr>
        <w:br/>
        <w:t>1.seesaw</w:t>
      </w:r>
      <w:r w:rsidRPr="008D7234">
        <w:rPr>
          <w:rFonts w:ascii="標楷體" w:eastAsia="標楷體" w:hAnsi="標楷體" w:cs="標楷體"/>
          <w:szCs w:val="24"/>
        </w:rPr>
        <w:br/>
        <w:t>2.nearpod</w:t>
      </w:r>
      <w:r w:rsidRPr="008D7234">
        <w:rPr>
          <w:rFonts w:ascii="標楷體" w:eastAsia="標楷體" w:hAnsi="標楷體" w:cs="標楷體"/>
          <w:szCs w:val="24"/>
        </w:rPr>
        <w:br/>
        <w:t>3.calculator</w:t>
      </w:r>
      <w:r w:rsidRPr="008D7234">
        <w:rPr>
          <w:rFonts w:ascii="標楷體" w:eastAsia="標楷體" w:hAnsi="標楷體" w:cs="標楷體"/>
          <w:szCs w:val="24"/>
        </w:rPr>
        <w:br/>
        <w:t>4.測距儀</w:t>
      </w:r>
      <w:r w:rsidRPr="008D7234">
        <w:rPr>
          <w:rFonts w:ascii="標楷體" w:eastAsia="標楷體" w:hAnsi="標楷體" w:cs="標楷體"/>
          <w:szCs w:val="24"/>
        </w:rPr>
        <w:br/>
        <w:t>5.photomath</w:t>
      </w:r>
      <w:r w:rsidRPr="008D7234">
        <w:rPr>
          <w:rFonts w:ascii="標楷體" w:eastAsia="標楷體" w:hAnsi="標楷體" w:cs="標楷體"/>
          <w:szCs w:val="24"/>
        </w:rPr>
        <w:br/>
        <w:t>6.Euclidea</w:t>
      </w:r>
      <w:r w:rsidRPr="008D7234">
        <w:rPr>
          <w:rFonts w:ascii="標楷體" w:eastAsia="標楷體" w:hAnsi="標楷體" w:cs="標楷體"/>
          <w:szCs w:val="24"/>
        </w:rPr>
        <w:br/>
        <w:t>7.mathigon</w:t>
      </w:r>
      <w:r w:rsidRPr="008D7234">
        <w:rPr>
          <w:rFonts w:ascii="標楷體" w:eastAsia="標楷體" w:hAnsi="標楷體" w:cs="標楷體"/>
          <w:szCs w:val="24"/>
        </w:rPr>
        <w:br/>
        <w:t>8.desmos</w:t>
      </w:r>
      <w:r w:rsidRPr="008D7234">
        <w:rPr>
          <w:rFonts w:ascii="標楷體" w:eastAsia="標楷體" w:hAnsi="標楷體" w:cs="標楷體"/>
          <w:szCs w:val="24"/>
        </w:rPr>
        <w:br/>
        <w:t>9.Edpuzzle</w:t>
      </w:r>
    </w:p>
    <w:sectPr w:rsidR="003143DA" w:rsidRPr="008D72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6E0A"/>
    <w:multiLevelType w:val="hybridMultilevel"/>
    <w:tmpl w:val="5BDA576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DC45B8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8F1520"/>
    <w:multiLevelType w:val="hybridMultilevel"/>
    <w:tmpl w:val="1F74221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347F2090"/>
    <w:multiLevelType w:val="hybridMultilevel"/>
    <w:tmpl w:val="91863C58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432C2EE6"/>
    <w:multiLevelType w:val="hybridMultilevel"/>
    <w:tmpl w:val="91863C58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6AE80D18"/>
    <w:multiLevelType w:val="hybridMultilevel"/>
    <w:tmpl w:val="74520D6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6" w:hanging="480"/>
      </w:pPr>
      <w:rPr>
        <w:rFonts w:cs="Times New Roman"/>
      </w:rPr>
    </w:lvl>
  </w:abstractNum>
  <w:abstractNum w:abstractNumId="5">
    <w:nsid w:val="77F42D12"/>
    <w:multiLevelType w:val="hybridMultilevel"/>
    <w:tmpl w:val="706EBCBA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6" w:hanging="480"/>
      </w:pPr>
      <w:rPr>
        <w:rFonts w:cs="Times New Roman"/>
      </w:rPr>
    </w:lvl>
  </w:abstractNum>
  <w:abstractNum w:abstractNumId="6">
    <w:nsid w:val="7EC6527C"/>
    <w:multiLevelType w:val="hybridMultilevel"/>
    <w:tmpl w:val="826027A6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A9"/>
    <w:rsid w:val="00014F04"/>
    <w:rsid w:val="00077D41"/>
    <w:rsid w:val="003143DA"/>
    <w:rsid w:val="004109D7"/>
    <w:rsid w:val="008D7234"/>
    <w:rsid w:val="00B6036B"/>
    <w:rsid w:val="00DC5FD8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A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752A9"/>
    <w:pPr>
      <w:ind w:leftChars="200" w:left="480"/>
    </w:pPr>
    <w:rPr>
      <w:rFonts w:ascii="Calibri" w:eastAsia="新細明體" w:hAnsi="Calibri"/>
      <w:color w:val="auto"/>
      <w:szCs w:val="22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F752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A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752A9"/>
    <w:pPr>
      <w:ind w:leftChars="200" w:left="480"/>
    </w:pPr>
    <w:rPr>
      <w:rFonts w:ascii="Calibri" w:eastAsia="新細明體" w:hAnsi="Calibri"/>
      <w:color w:val="auto"/>
      <w:szCs w:val="22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F752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2020-03-18T03:21:00Z</dcterms:created>
  <dcterms:modified xsi:type="dcterms:W3CDTF">2020-03-24T23:56:00Z</dcterms:modified>
</cp:coreProperties>
</file>