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E4" w:rsidRDefault="00303098">
      <w:pPr>
        <w:pStyle w:val="Textbody"/>
        <w:spacing w:line="460" w:lineRule="atLeast"/>
        <w:jc w:val="center"/>
        <w:rPr>
          <w:rFonts w:eastAsia="標楷體"/>
          <w:b/>
          <w:sz w:val="40"/>
        </w:rPr>
      </w:pPr>
      <w:bookmarkStart w:id="0" w:name="_GoBack"/>
      <w:bookmarkEnd w:id="0"/>
      <w:r>
        <w:rPr>
          <w:rFonts w:eastAsia="標楷體"/>
          <w:b/>
          <w:sz w:val="40"/>
        </w:rPr>
        <w:t>教育部補助辦理</w:t>
      </w:r>
      <w:proofErr w:type="gramStart"/>
      <w:r>
        <w:rPr>
          <w:rFonts w:eastAsia="標楷體"/>
          <w:b/>
          <w:sz w:val="40"/>
        </w:rPr>
        <w:t>防減災及</w:t>
      </w:r>
      <w:proofErr w:type="gramEnd"/>
      <w:r>
        <w:rPr>
          <w:rFonts w:eastAsia="標楷體"/>
          <w:b/>
          <w:sz w:val="40"/>
        </w:rPr>
        <w:t>氣候變遷調適教育計畫要點第八點、第九點、第十點修正規定</w:t>
      </w:r>
    </w:p>
    <w:p w:rsidR="00F30BE4" w:rsidRDefault="00303098">
      <w:pPr>
        <w:pStyle w:val="Standard"/>
        <w:spacing w:line="440" w:lineRule="exact"/>
        <w:ind w:left="566" w:hanging="566"/>
      </w:pP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八、補助項目及基準：依教育部補（捐）助及委辦經費</w:t>
      </w:r>
      <w:proofErr w:type="gramStart"/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核撥結報</w:t>
      </w:r>
      <w:proofErr w:type="gramEnd"/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作業要點規定按實際需求核給；其未規定之項目，得依計畫徵求公告之規定</w:t>
      </w:r>
      <w:proofErr w:type="gramStart"/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覈</w:t>
      </w:r>
      <w:proofErr w:type="gramEnd"/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t>實編列申請。</w:t>
      </w:r>
    </w:p>
    <w:p w:rsidR="00F30BE4" w:rsidRDefault="00303098">
      <w:pPr>
        <w:pStyle w:val="Textbody"/>
        <w:spacing w:after="0"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九、經費請撥及結報：</w:t>
      </w:r>
    </w:p>
    <w:p w:rsidR="00F30BE4" w:rsidRDefault="00303098">
      <w:pPr>
        <w:pStyle w:val="Textbody"/>
        <w:numPr>
          <w:ilvl w:val="0"/>
          <w:numId w:val="2"/>
        </w:numPr>
        <w:spacing w:after="0" w:line="440" w:lineRule="exact"/>
        <w:ind w:left="927" w:hanging="567"/>
        <w:rPr>
          <w:rFonts w:eastAsia="標楷體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申請案經核定補助後，受補助之各機關（構）、學校及幼兒園、團體（以下簡稱受補助單位）應於指定期限內，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備文檢附領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據函報本部辦理經費請撥事宜，並依核定之計畫執行。</w:t>
      </w:r>
    </w:p>
    <w:p w:rsidR="00F30BE4" w:rsidRDefault="00303098">
      <w:pPr>
        <w:pStyle w:val="Textbody"/>
        <w:numPr>
          <w:ilvl w:val="0"/>
          <w:numId w:val="2"/>
        </w:numPr>
        <w:spacing w:after="0" w:line="440" w:lineRule="exact"/>
        <w:ind w:left="927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經費編列、請撥、支用、結餘款及結報，應依教育部補（捐）助及委辦經費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核撥結報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作業要點規定辦理。</w:t>
      </w:r>
    </w:p>
    <w:p w:rsidR="00F30BE4" w:rsidRDefault="00303098">
      <w:pPr>
        <w:pStyle w:val="Textbody"/>
        <w:spacing w:after="0"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十、補助成效考核：</w:t>
      </w:r>
    </w:p>
    <w:p w:rsidR="00F30BE4" w:rsidRDefault="00303098">
      <w:pPr>
        <w:pStyle w:val="Textbody"/>
        <w:numPr>
          <w:ilvl w:val="0"/>
          <w:numId w:val="3"/>
        </w:numPr>
        <w:spacing w:after="0" w:line="440" w:lineRule="exact"/>
        <w:ind w:left="924" w:hanging="567"/>
        <w:rPr>
          <w:rFonts w:eastAsia="標楷體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本部得於計畫進行期間派員、邀請學者、專家或委託相關單位進行督導及管考，並得視計畫性質辦理期中、期末報告、訪視及成果發表會，受補助單位應配合辦理。</w:t>
      </w:r>
    </w:p>
    <w:p w:rsidR="00F30BE4" w:rsidRDefault="00303098">
      <w:pPr>
        <w:pStyle w:val="Textbody"/>
        <w:numPr>
          <w:ilvl w:val="0"/>
          <w:numId w:val="3"/>
        </w:numPr>
        <w:spacing w:after="0" w:line="440" w:lineRule="exact"/>
        <w:ind w:left="924" w:hanging="567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受補助單位應於計畫徵求指定之期限內，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備文檢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送成果報告書（包括核定計畫內容、計畫執行成果、執行計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畫之困難處與建議、未來改進方式及活動照片等）作為本部後續年度補助相關計畫經費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之參據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，並依教育部補（捐）助及委辦經費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核撥結報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作業要點規定，至遲應於計畫核定執行期間屆滿後二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個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月內檢附相關資料辦理結報事宜；成果報告書之格式、繳交期限及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所需份數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，由本部另行公告之。</w:t>
      </w:r>
    </w:p>
    <w:p w:rsidR="00F30BE4" w:rsidRDefault="00303098">
      <w:pPr>
        <w:pStyle w:val="Textbody"/>
        <w:numPr>
          <w:ilvl w:val="0"/>
          <w:numId w:val="3"/>
        </w:numPr>
        <w:spacing w:after="0" w:line="440" w:lineRule="exact"/>
        <w:ind w:left="924" w:hanging="567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計畫執行成效良好或辦理績優之受補助單位，得視計畫性質由本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部或各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該主管機關依權責予以敘獎或辦理表揚。</w:t>
      </w:r>
    </w:p>
    <w:sectPr w:rsidR="00F30BE4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98" w:rsidRDefault="00303098">
      <w:r>
        <w:separator/>
      </w:r>
    </w:p>
  </w:endnote>
  <w:endnote w:type="continuationSeparator" w:id="0">
    <w:p w:rsidR="00303098" w:rsidRDefault="0030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98" w:rsidRDefault="00303098">
      <w:r>
        <w:rPr>
          <w:color w:val="000000"/>
        </w:rPr>
        <w:separator/>
      </w:r>
    </w:p>
  </w:footnote>
  <w:footnote w:type="continuationSeparator" w:id="0">
    <w:p w:rsidR="00303098" w:rsidRDefault="0030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0E76"/>
    <w:multiLevelType w:val="multilevel"/>
    <w:tmpl w:val="008444C6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  <w:rPr>
        <w:rFonts w:ascii="Times New Roman" w:eastAsia="Times New Roman" w:hAnsi="Times New Roman" w:cs="Times New Roman"/>
        <w:b w:val="0"/>
        <w:bCs w:val="0"/>
        <w:sz w:val="32"/>
        <w:szCs w:val="32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  <w:b w:val="0"/>
        <w:bCs w:val="0"/>
        <w:sz w:val="32"/>
        <w:szCs w:val="32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sz w:val="32"/>
        <w:szCs w:val="32"/>
      </w:rPr>
    </w:lvl>
    <w:lvl w:ilvl="4">
      <w:start w:val="1"/>
      <w:numFmt w:val="ideographTraditional"/>
      <w:lvlText w:val="%5、"/>
      <w:lvlJc w:val="left"/>
      <w:rPr>
        <w:rFonts w:ascii="Times New Roman" w:eastAsia="Times New Roman" w:hAnsi="Times New Roman" w:cs="Times New Roman"/>
        <w:b w:val="0"/>
        <w:bCs w:val="0"/>
        <w:sz w:val="32"/>
        <w:szCs w:val="32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  <w:b w:val="0"/>
        <w:bCs w:val="0"/>
        <w:sz w:val="32"/>
        <w:szCs w:val="32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sz w:val="32"/>
        <w:szCs w:val="32"/>
      </w:rPr>
    </w:lvl>
    <w:lvl w:ilvl="7">
      <w:start w:val="1"/>
      <w:numFmt w:val="ideographTraditional"/>
      <w:lvlText w:val="%8、"/>
      <w:lvlJc w:val="left"/>
      <w:rPr>
        <w:rFonts w:ascii="Times New Roman" w:eastAsia="Times New Roman" w:hAnsi="Times New Roman" w:cs="Times New Roman"/>
        <w:b w:val="0"/>
        <w:bCs w:val="0"/>
        <w:sz w:val="32"/>
        <w:szCs w:val="32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  <w:b w:val="0"/>
        <w:bCs w:val="0"/>
        <w:sz w:val="32"/>
        <w:szCs w:val="32"/>
      </w:rPr>
    </w:lvl>
  </w:abstractNum>
  <w:abstractNum w:abstractNumId="1">
    <w:nsid w:val="4F07137E"/>
    <w:multiLevelType w:val="multilevel"/>
    <w:tmpl w:val="1660E33A"/>
    <w:lvl w:ilvl="0">
      <w:start w:val="1"/>
      <w:numFmt w:val="japaneseCounting"/>
      <w:lvlText w:val="(%1)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5A315A0"/>
    <w:multiLevelType w:val="multilevel"/>
    <w:tmpl w:val="BE3E02BC"/>
    <w:lvl w:ilvl="0">
      <w:start w:val="1"/>
      <w:numFmt w:val="japaneseCounting"/>
      <w:lvlText w:val="(%1)"/>
      <w:lvlJc w:val="left"/>
      <w:rPr>
        <w:rFonts w:eastAsia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0BE4"/>
    <w:rsid w:val="00303098"/>
    <w:rsid w:val="00F30BE4"/>
    <w:rsid w:val="00F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styleId="a7">
    <w:name w:val="Emphasis"/>
    <w:rPr>
      <w:i/>
      <w:i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sz w:val="32"/>
      <w:szCs w:val="32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a8">
    <w:name w:val="頁首 字元"/>
    <w:basedOn w:val="a0"/>
    <w:rPr>
      <w:sz w:val="20"/>
      <w:szCs w:val="18"/>
    </w:rPr>
  </w:style>
  <w:style w:type="character" w:customStyle="1" w:styleId="a9">
    <w:name w:val="頁尾 字元"/>
    <w:basedOn w:val="a0"/>
    <w:rPr>
      <w:sz w:val="20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styleId="a7">
    <w:name w:val="Emphasis"/>
    <w:rPr>
      <w:i/>
      <w:i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bCs w:val="0"/>
      <w:sz w:val="32"/>
      <w:szCs w:val="32"/>
    </w:rPr>
  </w:style>
  <w:style w:type="character" w:customStyle="1" w:styleId="NumberingSymbols">
    <w:name w:val="Numbering Symbols"/>
    <w:rPr>
      <w:rFonts w:eastAsia="標楷體"/>
    </w:rPr>
  </w:style>
  <w:style w:type="character" w:customStyle="1" w:styleId="a8">
    <w:name w:val="頁首 字元"/>
    <w:basedOn w:val="a0"/>
    <w:rPr>
      <w:sz w:val="20"/>
      <w:szCs w:val="18"/>
    </w:rPr>
  </w:style>
  <w:style w:type="character" w:customStyle="1" w:styleId="a9">
    <w:name w:val="頁尾 字元"/>
    <w:basedOn w:val="a0"/>
    <w:rPr>
      <w:sz w:val="20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李紹睿</dc:creator>
  <cp:lastModifiedBy>USER</cp:lastModifiedBy>
  <cp:revision>1</cp:revision>
  <cp:lastPrinted>2019-10-31T14:57:00Z</cp:lastPrinted>
  <dcterms:created xsi:type="dcterms:W3CDTF">2018-10-22T04:02:00Z</dcterms:created>
  <dcterms:modified xsi:type="dcterms:W3CDTF">2019-11-22T02:55:00Z</dcterms:modified>
</cp:coreProperties>
</file>