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108年度木育玩具創作競賽實施計畫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壹、緣起與目的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玩具是幼兒遊戲中不可或缺的工具，回顧臺灣物資匱乏的年代，玩具的種類很少，大部分都是利用天然材料來自己動手製作玩具，木頭就常被製成許多的玩具。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桃園市政府教育局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世界各國一致提倡節能減碳、愛護地球的環保概念。從製作玩具的觀點來說，玩具設計愈簡單、樸素，越能帶給學習者更寬廣的空間自由操作、創作及想像。木質玩具(含木、竹)取材大自然，安全性高，其質樸溫暖的感覺，更能讓孩子培養美感和觸感。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桃園市政府教育局從孩子們玩得開心、玩得安心的角度，喚起大家利用質樸溫暖的木材，重溫自製玩具的美好，特舉辦「木育玩具創作」競賽。本競賽將以「簡單創意」為出發點，面對現今科技的變遷，分成傳統木育創作競賽及數位木育創作競賽兩大類組，邀請全國國中小、高中(職)校、大專院校學生及社會人士，自製具有教育意義、創意，但又實用的木質玩具參與競賽，創造「兼顧教育與創意、安全與美感並重」的木頭玩具，並藉由本競賽提供的交流與分享學習平台，提升對於木育玩具的創新設計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貳、辦理單位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一、主辦單位：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桃園市政府教育局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二、承辦單位：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桃園市大園區圳頭國民小學</w:t>
      </w:r>
    </w:p>
    <w:p>
      <w:pPr>
        <w:widowControl w:val="false"/>
        <w:tabs>
          <w:tab w:val="left" w:pos="1560" w:leader="none"/>
        </w:tabs>
        <w:spacing w:before="0" w:after="0" w:line="240"/>
        <w:ind w:right="0" w:left="1920" w:hanging="16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三、協辦單位：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台灣玩具圖書館協會、萬能科技大學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參、參加對象: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分成傳統木育創作競賽(下列前四組)及數位木育創作競賽(下列第五組)兩大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           類組，全國民眾皆可參與；團體隊伍最多4人報名參加。</w:t>
      </w:r>
    </w:p>
    <w:p>
      <w:pPr>
        <w:numPr>
          <w:ilvl w:val="0"/>
          <w:numId w:val="8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國中小組：國民中小學學生。</w:t>
      </w:r>
    </w:p>
    <w:p>
      <w:pPr>
        <w:numPr>
          <w:ilvl w:val="0"/>
          <w:numId w:val="8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高中(職)組：高中(職)學生。</w:t>
      </w:r>
    </w:p>
    <w:p>
      <w:pPr>
        <w:numPr>
          <w:ilvl w:val="0"/>
          <w:numId w:val="8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大專院校組：大專院校學生及研究所碩博士班學生。</w:t>
      </w:r>
    </w:p>
    <w:p>
      <w:pPr>
        <w:numPr>
          <w:ilvl w:val="0"/>
          <w:numId w:val="8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社會組：社會人士。</w:t>
      </w:r>
    </w:p>
    <w:p>
      <w:pPr>
        <w:numPr>
          <w:ilvl w:val="0"/>
          <w:numId w:val="8"/>
        </w:numPr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數位創作組：不限年齡。</w:t>
      </w: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肆、徵件內容</w:t>
      </w:r>
    </w:p>
    <w:p>
      <w:pPr>
        <w:spacing w:before="0" w:after="0" w:line="240"/>
        <w:ind w:right="0" w:left="480" w:hanging="24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玩具材質限定為木質材料(含木、竹)，具有安全性、教育性、創新及美感。</w:t>
      </w: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伍、競賽日期與地點：</w:t>
      </w:r>
    </w:p>
    <w:p>
      <w:pPr>
        <w:spacing w:before="0" w:after="0" w:line="240"/>
        <w:ind w:right="0" w:left="2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一、日期：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108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年11月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日（星期六）。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二、地點：桃園市大園區圳頭國民小學(337桃園市大園區中山南路351號)。</w:t>
      </w:r>
    </w:p>
    <w:p>
      <w:pPr>
        <w:spacing w:before="0" w:after="0" w:line="240"/>
        <w:ind w:right="0" w:left="2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三、競賽參與方式：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1. 本競賽採二階段評選方式進行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 第一階段初選收件日期：108年10月25日(星期五)中午12時前，電郵繳交「報名表」(附件一)、「玩具作品說明書」(附件二)及參賽作品授權書(附件三)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至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u w:val="single"/>
          <w:shd w:fill="auto" w:val="clear"/>
        </w:rPr>
        <w:t xml:space="preserve">tw.woodtoys@gmail.com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FFFF00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2. 公布第二階段複選名單：108年11月1日(星期五)公布於台灣玩具圖書館協會官網 (</w:t>
      </w:r>
      <w:hyperlink xmlns:r="http://schemas.openxmlformats.org/officeDocument/2006/relationships" r:id="docRId1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http://www.tw-toylibrary.org/new/index.php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3. 參賽作品繳交期限：參賽者應於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108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27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日（星期三）中午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時前，將作品寄達桃園市大園區圳頭國民小學或親自攜至會場擺設(參賽者於作品寄送時需注意作品的完整性，並自行承擔風險，主辦單位僅提供展示空間)。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4. 第二階段複選日期：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108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30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星期六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上午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時前佈置完畢(含事先寄達圳頭國小之參賽作品)。競賽當天，主辦單位提供每一參賽者桌子一張作為玩具之展示，若有其他需求，請自行準備或於作品說明書中說明。</w:t>
      </w:r>
    </w:p>
    <w:p>
      <w:pPr>
        <w:spacing w:before="0" w:after="0" w:line="240"/>
        <w:ind w:right="0" w:left="108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hanging="36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陸、評審辦法： </w:t>
      </w:r>
    </w:p>
    <w:p>
      <w:pPr>
        <w:numPr>
          <w:ilvl w:val="0"/>
          <w:numId w:val="17"/>
        </w:numPr>
        <w:tabs>
          <w:tab w:val="left" w:pos="426" w:leader="none"/>
        </w:tabs>
        <w:spacing w:before="0" w:after="0" w:line="240"/>
        <w:ind w:right="0" w:left="72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評審委員:</w:t>
      </w:r>
    </w:p>
    <w:p>
      <w:pPr>
        <w:numPr>
          <w:ilvl w:val="0"/>
          <w:numId w:val="17"/>
        </w:numPr>
        <w:tabs>
          <w:tab w:val="left" w:pos="426" w:leader="none"/>
        </w:tabs>
        <w:spacing w:before="0" w:after="0" w:line="240"/>
        <w:ind w:right="0" w:left="12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由桃園市政府教育局遴聘15位在教育學領域、設計學領域、玩具專家等專業人士擔任評審委員。</w:t>
      </w:r>
    </w:p>
    <w:p>
      <w:pPr>
        <w:numPr>
          <w:ilvl w:val="0"/>
          <w:numId w:val="17"/>
        </w:numPr>
        <w:tabs>
          <w:tab w:val="left" w:pos="426" w:leader="none"/>
        </w:tabs>
        <w:spacing w:before="0" w:after="0" w:line="240"/>
        <w:ind w:right="0" w:left="120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評審委員迴避原則：評審委員若本身參與競賽時，不得擔任評審工作；又或評審委員之三等親或所指導之學生有參賽者，應迴避擔任該參賽組別之評審工作。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二、評審分為兩階段進行評審。</w:t>
      </w:r>
    </w:p>
    <w:p>
      <w:pPr>
        <w:numPr>
          <w:ilvl w:val="0"/>
          <w:numId w:val="20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第一階段：主辦單位先針對「玩具作品說明書」之玩具完整性及合宜性進行初審，初審資格通過後公告。</w:t>
      </w:r>
    </w:p>
    <w:p>
      <w:pPr>
        <w:numPr>
          <w:ilvl w:val="0"/>
          <w:numId w:val="20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第二階段：競賽當天參賽者至現場接受評審，評審委員應依評分指標進行評審，擇優評定得獎作品。 </w:t>
      </w:r>
    </w:p>
    <w:p>
      <w:pPr>
        <w:numPr>
          <w:ilvl w:val="0"/>
          <w:numId w:val="20"/>
        </w:numPr>
        <w:spacing w:before="0" w:after="0" w:line="240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評分指標：</w:t>
      </w:r>
    </w:p>
    <w:tbl>
      <w:tblPr>
        <w:tblInd w:w="1101" w:type="dxa"/>
      </w:tblPr>
      <w:tblGrid>
        <w:gridCol w:w="992"/>
        <w:gridCol w:w="5670"/>
        <w:gridCol w:w="759"/>
      </w:tblGrid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項目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說明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比重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安全性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包括堅固耐用、不易損毀，顧及使用者健康與安全等。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25%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教育性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包括使用目的之適當性、功能實用及便利性、吸引使用者操作、激發手腦運用、提高學習動機與興趣等益智性、並兼顧經濟性及使用者之需求等。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創意性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包括設計理念、造形、用途、材料與技術之創新等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25%</w:t>
            </w:r>
          </w:p>
        </w:tc>
      </w:tr>
      <w:tr>
        <w:trPr>
          <w:trHeight w:val="1" w:hRule="atLeast"/>
          <w:jc w:val="left"/>
        </w:trPr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美感性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作品造型精美，並能表現在地工藝文化與意象特色等。</w:t>
            </w:r>
          </w:p>
        </w:tc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20%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柒、獎項： </w:t>
      </w:r>
    </w:p>
    <w:p>
      <w:pPr>
        <w:numPr>
          <w:ilvl w:val="0"/>
          <w:numId w:val="39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各組分別取前三名、佳作五名，接受頒獎表揚，前三名得獎者應於會場發表得獎感言。</w:t>
      </w:r>
    </w:p>
    <w:p>
      <w:pPr>
        <w:numPr>
          <w:ilvl w:val="0"/>
          <w:numId w:val="39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得獎者應參與競賽當日頒獎典禮領獎，未親自參與領獎者或委託代領者，視同放棄獎項。</w:t>
      </w:r>
    </w:p>
    <w:p>
      <w:pPr>
        <w:widowControl w:val="false"/>
        <w:numPr>
          <w:ilvl w:val="0"/>
          <w:numId w:val="39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各組第一名獎金6,000元整，第二名獎金3,000元整、第三名獎金2,000元整(獎金由台灣玩具圖書館協會籌募提供)。</w:t>
      </w:r>
    </w:p>
    <w:p>
      <w:pPr>
        <w:widowControl w:val="false"/>
        <w:numPr>
          <w:ilvl w:val="0"/>
          <w:numId w:val="39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各組前三名獲頒木製創意獎座乙座。</w:t>
      </w:r>
    </w:p>
    <w:p>
      <w:pPr>
        <w:widowControl w:val="false"/>
        <w:numPr>
          <w:ilvl w:val="0"/>
          <w:numId w:val="39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獲選前三名及佳作由桃園市政府教育局核頒獎狀1紙暨其指導老師感謝狀1紙(於活動結束後寄發)。</w:t>
      </w:r>
    </w:p>
    <w:p>
      <w:pPr>
        <w:widowControl w:val="false"/>
        <w:numPr>
          <w:ilvl w:val="0"/>
          <w:numId w:val="39"/>
        </w:numPr>
        <w:spacing w:before="0" w:after="0" w:line="240"/>
        <w:ind w:right="0" w:left="1331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為鼓勵其他優秀參賽者，增進得獎機會，同一獎項下將不重複頒獎，亦即同一獎項、同一參賽者不得重複領獎，若有重複者以最高獎項為準，其餘獎項由次高者遞取。</w:t>
      </w:r>
    </w:p>
    <w:p>
      <w:pPr>
        <w:widowControl w:val="false"/>
        <w:numPr>
          <w:ilvl w:val="0"/>
          <w:numId w:val="39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凡進入複選者，由圳頭國小頒發參賽證明。</w:t>
      </w:r>
    </w:p>
    <w:p>
      <w:pPr>
        <w:widowControl w:val="false"/>
        <w:spacing w:before="0" w:after="0" w:line="240"/>
        <w:ind w:right="0" w:left="96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捌、競賽時間與流程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：108年11月30日(星期六)</w:t>
      </w:r>
    </w:p>
    <w:tbl>
      <w:tblPr/>
      <w:tblGrid>
        <w:gridCol w:w="1983"/>
        <w:gridCol w:w="1276"/>
        <w:gridCol w:w="1559"/>
        <w:gridCol w:w="2407"/>
        <w:gridCol w:w="2806"/>
      </w:tblGrid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流程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08：30-09：00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玩具陳列佈展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09：00-09：30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開幕式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09：30-12：20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木育玩具創作評審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時間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體驗課程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實作課程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分組競賽評審：參賽者進行玩具設計說明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09:30-10:20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10:30-11:20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11:30-12:20</w:t>
            </w:r>
          </w:p>
        </w:tc>
        <w:tc>
          <w:tcPr>
            <w:tcW w:w="2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木藝玩具體驗：待議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  <w:tc>
          <w:tcPr>
            <w:tcW w:w="28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動手做：待議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地點：待議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10：30-11：10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茶敘時間(參賽者經驗交流分享)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12：20-13：30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午餐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13：30-14：00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頒獎典禮及得獎感言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14：00-15：00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綜合座談/意見交流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15：00-17：00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參賽玩具觀摩/歷屆優選作品展覽</w:t>
            </w:r>
          </w:p>
        </w:tc>
      </w:tr>
      <w:tr>
        <w:trPr>
          <w:trHeight w:val="1" w:hRule="atLeast"/>
          <w:jc w:val="center"/>
        </w:trPr>
        <w:tc>
          <w:tcPr>
            <w:tcW w:w="1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17:00</w:t>
            </w:r>
          </w:p>
        </w:tc>
        <w:tc>
          <w:tcPr>
            <w:tcW w:w="804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珍重再見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玖、 注意事項： </w:t>
      </w:r>
    </w:p>
    <w:p>
      <w:pPr>
        <w:numPr>
          <w:ilvl w:val="0"/>
          <w:numId w:val="92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以上所參賽之作品及製作內容需為個人所創作，無抄襲、盜用或剽切他人著作權或作品之嫌，若經檢舉並經主辦單位查證屬實者，得追回其獎項及獎金，並由參賽者自行負擔其法律責任，不得異議。 </w:t>
      </w:r>
    </w:p>
    <w:p>
      <w:pPr>
        <w:numPr>
          <w:ilvl w:val="0"/>
          <w:numId w:val="92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為利競賽能順利進行，必要時主辦單位有權更改計畫內相關競賽內容。 </w:t>
      </w:r>
    </w:p>
    <w:p>
      <w:pPr>
        <w:numPr>
          <w:ilvl w:val="0"/>
          <w:numId w:val="92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參賽作品書面資料概不退還，由主辦單位保存，並對參選人所提之資料予以保密。 </w:t>
      </w:r>
    </w:p>
    <w:p>
      <w:pPr>
        <w:numPr>
          <w:ilvl w:val="0"/>
          <w:numId w:val="92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主辦單位應有相關作品之印製發表權限，檢附參賽作品授權書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(附件三)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92"/>
        </w:numPr>
        <w:tabs>
          <w:tab w:val="left" w:pos="993" w:leader="none"/>
        </w:tabs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競賽當日若因天災氣候等因素影響，將順延至隔日上班上課日舉行。(依行政院人事行政總處所發布為準)</w:t>
      </w:r>
    </w:p>
    <w:p>
      <w:pPr>
        <w:tabs>
          <w:tab w:val="left" w:pos="993" w:leader="none"/>
        </w:tabs>
        <w:spacing w:before="0" w:after="0" w:line="240"/>
        <w:ind w:right="0" w:left="96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拾、 聯絡資訊：</w:t>
      </w:r>
    </w:p>
    <w:p>
      <w:pPr>
        <w:numPr>
          <w:ilvl w:val="0"/>
          <w:numId w:val="95"/>
        </w:numPr>
        <w:spacing w:before="0" w:after="0" w:line="240"/>
        <w:ind w:right="0" w:left="72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本活動詳細訊息內容，請至桃園市政府教育局（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u w:val="single"/>
          <w:shd w:fill="auto" w:val="clear"/>
        </w:rPr>
        <w:t xml:space="preserve">https://www.tyc.edu.tw/）、桃園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市大園區圳頭國民小學 （</w:t>
      </w:r>
      <w:hyperlink xmlns:r="http://schemas.openxmlformats.org/officeDocument/2006/relationships" r:id="docRId2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http://www.jtes.tyc.edu.tw/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u w:val="single"/>
          <w:shd w:fill="auto" w:val="clear"/>
        </w:rPr>
        <w:t xml:space="preserve">）、台灣玩具圖書館協會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（</w:t>
      </w:r>
      <w:hyperlink xmlns:r="http://schemas.openxmlformats.org/officeDocument/2006/relationships" r:id="docRId3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http://www.tw-toylibrary.org/new/index.php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）網站／活動專區查詢。</w:t>
      </w:r>
    </w:p>
    <w:p>
      <w:pPr>
        <w:numPr>
          <w:ilvl w:val="0"/>
          <w:numId w:val="97"/>
        </w:numPr>
        <w:spacing w:before="0" w:after="0" w:line="240"/>
        <w:ind w:right="0" w:left="924" w:hanging="567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如有任何問題，請電郵至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u w:val="single"/>
          <w:shd w:fill="auto" w:val="clear"/>
        </w:rPr>
        <w:t xml:space="preserve">tw.woodtoys@gmail.com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，或致電台灣玩具圖書館協會洽詢連絡人：楊茹婷，連絡電話：03-2813097 (週二至週六上午9時至下午5時)。</w:t>
      </w:r>
    </w:p>
    <w:p>
      <w:pPr>
        <w:numPr>
          <w:ilvl w:val="0"/>
          <w:numId w:val="97"/>
        </w:numPr>
        <w:spacing w:before="0" w:after="0" w:line="240"/>
        <w:ind w:right="0" w:left="720" w:hanging="36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參賽作品寄送聯絡單位：桃園市大園區圳頭國民小學，連絡電話：03-3862504＃ </w:t>
      </w:r>
    </w:p>
    <w:p>
      <w:pPr>
        <w:spacing w:before="0" w:after="0" w:line="240"/>
        <w:ind w:right="0" w:left="7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 610(週一至週五上午9時至下午3時30分，假日不收件)</w:t>
      </w:r>
    </w:p>
    <w:p>
      <w:pPr>
        <w:spacing w:before="0" w:after="0" w:line="240"/>
        <w:ind w:right="0" w:left="72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拾壹、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本計畫所需經費由桃園市政府教育局支應（經費概算表如附件五）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拾貳、預期效益及成果展覽</w:t>
      </w:r>
    </w:p>
    <w:p>
      <w:pPr>
        <w:numPr>
          <w:ilvl w:val="0"/>
          <w:numId w:val="101"/>
        </w:numPr>
        <w:spacing w:before="0" w:after="0" w:line="240"/>
        <w:ind w:right="0" w:left="906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透過本競賽提供的交流與學習平台，提升對於木育玩具的創新設計，以期啟發。</w:t>
      </w:r>
    </w:p>
    <w:p>
      <w:pPr>
        <w:numPr>
          <w:ilvl w:val="0"/>
          <w:numId w:val="101"/>
        </w:numPr>
        <w:spacing w:before="0" w:after="0" w:line="240"/>
        <w:ind w:right="0" w:left="906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參賽得獎前三名之作品，應於完賽後一個月內複製一份作品，無償贈與主辦單位作為推廣普及之用。</w:t>
      </w:r>
    </w:p>
    <w:p>
      <w:pPr>
        <w:numPr>
          <w:ilvl w:val="0"/>
          <w:numId w:val="101"/>
        </w:numPr>
        <w:spacing w:before="0" w:after="0" w:line="240"/>
        <w:ind w:right="0" w:left="906" w:hanging="480"/>
        <w:jc w:val="both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主辦單位將彙整獲獎作品，至高中以下各級學校辦理巡迴成果展覽，巡迴期程將另規劃辦理。</w:t>
      </w:r>
    </w:p>
    <w:p>
      <w:pPr>
        <w:spacing w:before="0" w:after="0" w:line="240"/>
        <w:ind w:right="0" w:left="1201" w:hanging="1201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201" w:hanging="1201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拾參、工作人員差勤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</w:p>
    <w:p>
      <w:pPr>
        <w:numPr>
          <w:ilvl w:val="0"/>
          <w:numId w:val="103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承辦本競賽工作人員於競賽期間，准予公（差）假登記。</w:t>
      </w:r>
    </w:p>
    <w:p>
      <w:pPr>
        <w:numPr>
          <w:ilvl w:val="0"/>
          <w:numId w:val="103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參與本競賽活動之參賽人員於競賽活動當日，在課務自理情況下核予公（差）假登記。</w:t>
      </w:r>
    </w:p>
    <w:p>
      <w:pPr>
        <w:spacing w:before="0" w:after="0" w:line="240"/>
        <w:ind w:right="0" w:left="1321" w:hanging="1321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321" w:hanging="1321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拾肆、獎勵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：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b/>
          <w:color w:val="000000"/>
          <w:spacing w:val="0"/>
          <w:position w:val="0"/>
          <w:sz w:val="24"/>
          <w:shd w:fill="auto" w:val="clear"/>
        </w:rPr>
        <w:t xml:space="preserve">　　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辦理本競賽之工作人員於競賽結束後，依「公立高級中等以下學校校長成績考核辦法」、「公立高級中等以下學校教師成績考核辦法」及「桃園市市立各級學校及幼兒園教職員獎懲要點」等規定核敘嘉獎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名、獎狀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4"/>
          <w:shd w:fill="auto" w:val="clear"/>
        </w:rPr>
        <w:t xml:space="preserve">名，於活動結束後依成效辦理敘獎。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拾伍、申訴制度: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申訴疑義表如附件四。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拾陸、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本實施計畫送桃園市政府教育局核定後實施，修正時亦同。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附件一</w:t>
      </w:r>
    </w:p>
    <w:p>
      <w:pPr>
        <w:spacing w:before="0" w:after="0" w:line="4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108年度木育玩具創作競賽報名表 </w:t>
      </w:r>
    </w:p>
    <w:tbl>
      <w:tblPr/>
      <w:tblGrid>
        <w:gridCol w:w="2159"/>
        <w:gridCol w:w="3242"/>
        <w:gridCol w:w="1411"/>
        <w:gridCol w:w="3098"/>
      </w:tblGrid>
      <w:tr>
        <w:trPr>
          <w:trHeight w:val="489" w:hRule="auto"/>
          <w:jc w:val="center"/>
        </w:trPr>
        <w:tc>
          <w:tcPr>
            <w:tcW w:w="2159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hanging="425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報名組別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numPr>
                <w:ilvl w:val="0"/>
                <w:numId w:val="109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□國中小組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□高中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□大專院校組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□社會組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□數位創作組</w:t>
            </w:r>
          </w:p>
        </w:tc>
      </w:tr>
      <w:tr>
        <w:trPr>
          <w:trHeight w:val="423" w:hRule="auto"/>
          <w:jc w:val="center"/>
        </w:trPr>
        <w:tc>
          <w:tcPr>
            <w:tcW w:w="2159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13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□團體隊伍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參賽人數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573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hanging="425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指導教師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至多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連絡電話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694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4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89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46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927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0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參賽選手姓名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530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3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927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學校系所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服務單位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8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寄發獎狀地址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郵遞區號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□□□□□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市、鄉、鎮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街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號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樓之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</w:t>
            </w:r>
          </w:p>
        </w:tc>
      </w:tr>
      <w:tr>
        <w:trPr>
          <w:trHeight w:val="662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繳件方式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□親送  □郵寄  □其他_________________</w:t>
            </w:r>
          </w:p>
        </w:tc>
      </w:tr>
      <w:tr>
        <w:trPr>
          <w:trHeight w:val="888" w:hRule="auto"/>
          <w:jc w:val="center"/>
        </w:trPr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775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茶敘時間，經驗交流或問題提問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□參加□不參加)。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附件二</w:t>
      </w: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108年度木育玩具創作競賽玩具作品說明書</w:t>
      </w:r>
    </w:p>
    <w:tbl>
      <w:tblPr/>
      <w:tblGrid>
        <w:gridCol w:w="2027"/>
        <w:gridCol w:w="4163"/>
        <w:gridCol w:w="3841"/>
      </w:tblGrid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適用年齡</w:t>
            </w:r>
          </w:p>
        </w:tc>
        <w:tc>
          <w:tcPr>
            <w:tcW w:w="41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</w:t>
            </w:r>
          </w:p>
        </w:tc>
        <w:tc>
          <w:tcPr>
            <w:tcW w:w="3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適用人數：</w:t>
            </w: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設計理念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玩具目標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準備材料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0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製作方法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29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使用流程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請寫出玩玩具的過程</w:t>
            </w:r>
          </w:p>
        </w:tc>
      </w:tr>
      <w:tr>
        <w:trPr>
          <w:trHeight w:val="7083" w:hRule="auto"/>
          <w:jc w:val="left"/>
        </w:trPr>
        <w:tc>
          <w:tcPr>
            <w:tcW w:w="20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照片</w:t>
            </w:r>
          </w:p>
        </w:tc>
        <w:tc>
          <w:tcPr>
            <w:tcW w:w="80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請提供玩具完整照片一張，及玩具各面向照片(張數不限)，照片解析度至少dpi400以上。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(至多2頁A4之內)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附件三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附件四</w:t>
      </w:r>
    </w:p>
    <w:p>
      <w:pPr>
        <w:spacing w:before="0" w:after="0" w:line="4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108年度木育玩具創作競賽申訴疑義表</w:t>
      </w:r>
    </w:p>
    <w:tbl>
      <w:tblPr/>
      <w:tblGrid>
        <w:gridCol w:w="2078"/>
        <w:gridCol w:w="2126"/>
        <w:gridCol w:w="1560"/>
        <w:gridCol w:w="4146"/>
      </w:tblGrid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報名組別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numPr>
                <w:ilvl w:val="0"/>
                <w:numId w:val="225"/>
              </w:numPr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hanging="425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□國中小組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□高中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□大專院校組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□社會組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□數位創作組</w:t>
            </w:r>
          </w:p>
        </w:tc>
      </w:tr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玩具名稱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5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複選序號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聯絡地址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widowControl w:val="false"/>
              <w:tabs>
                <w:tab w:val="left" w:pos="261" w:leader="none"/>
                <w:tab w:val="left" w:pos="10754" w:leader="none"/>
              </w:tabs>
              <w:spacing w:before="0" w:after="0" w:line="240"/>
              <w:ind w:right="312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2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申訴疑義說明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0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申請人簽名（章）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受理時間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4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 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分</w:t>
            </w:r>
          </w:p>
        </w:tc>
      </w:tr>
      <w:tr>
        <w:trPr>
          <w:trHeight w:val="3268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會議裁決結果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（本欄由大會填寫）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6" w:hRule="auto"/>
          <w:jc w:val="center"/>
        </w:trPr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783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58"/>
              </w:numPr>
              <w:spacing w:before="0" w:after="0" w:line="240"/>
              <w:ind w:right="0" w:left="36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本競賽應服從評審會議之評判，如有意見、抗議或成績複查需求，應由參賽隊員以書面（本表）向承辦單位提出，並須於成績公布後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小時內提出，逾時不予受理。</w:t>
            </w:r>
          </w:p>
          <w:p>
            <w:pPr>
              <w:numPr>
                <w:ilvl w:val="0"/>
                <w:numId w:val="258"/>
              </w:numPr>
              <w:spacing w:before="0" w:after="0" w:line="240"/>
              <w:ind w:right="0" w:left="360" w:hanging="3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非屬申訴疑義之建議事項，得於綜合座談（意見交流）口頭提出。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8">
    <w:abstractNumId w:val="72"/>
  </w:num>
  <w:num w:numId="17">
    <w:abstractNumId w:val="66"/>
  </w:num>
  <w:num w:numId="20">
    <w:abstractNumId w:val="60"/>
  </w:num>
  <w:num w:numId="39">
    <w:abstractNumId w:val="54"/>
  </w:num>
  <w:num w:numId="92">
    <w:abstractNumId w:val="48"/>
  </w:num>
  <w:num w:numId="95">
    <w:abstractNumId w:val="42"/>
  </w:num>
  <w:num w:numId="97">
    <w:abstractNumId w:val="36"/>
  </w:num>
  <w:num w:numId="101">
    <w:abstractNumId w:val="30"/>
  </w:num>
  <w:num w:numId="103">
    <w:abstractNumId w:val="24"/>
  </w:num>
  <w:num w:numId="109">
    <w:abstractNumId w:val="18"/>
  </w:num>
  <w:num w:numId="113">
    <w:abstractNumId w:val="12"/>
  </w:num>
  <w:num w:numId="225">
    <w:abstractNumId w:val="6"/>
  </w:num>
  <w:num w:numId="2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w-toylibrary.org/new/index.php" Id="docRId1" Type="http://schemas.openxmlformats.org/officeDocument/2006/relationships/hyperlink"/><Relationship TargetMode="External" Target="http://www.tw-toylibrary.org/new/index.php" Id="docRId3" Type="http://schemas.openxmlformats.org/officeDocument/2006/relationships/hyperlink"/><Relationship Target="styles.xml" Id="docRId5" Type="http://schemas.openxmlformats.org/officeDocument/2006/relationships/styles"/><Relationship TargetMode="External" Target="mailto:&#33267;toybankntpc@gmail.com" Id="docRId0" Type="http://schemas.openxmlformats.org/officeDocument/2006/relationships/hyperlink"/><Relationship TargetMode="External" Target="http://www.jtes.tyc.edu.tw/" Id="docRId2" Type="http://schemas.openxmlformats.org/officeDocument/2006/relationships/hyperlink"/><Relationship Target="numbering.xml" Id="docRId4" Type="http://schemas.openxmlformats.org/officeDocument/2006/relationships/numbering"/></Relationships>
</file>