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38E" w:rsidRPr="00EF1D2D" w:rsidRDefault="00B4238E" w:rsidP="00006BFD">
      <w:pPr>
        <w:spacing w:line="440" w:lineRule="exact"/>
        <w:jc w:val="center"/>
        <w:rPr>
          <w:rFonts w:eastAsia="標楷體"/>
          <w:b/>
          <w:bCs/>
          <w:sz w:val="32"/>
          <w:szCs w:val="32"/>
          <w:lang w:eastAsia="zh-TW"/>
        </w:rPr>
      </w:pPr>
      <w:r w:rsidRPr="00EF1D2D">
        <w:rPr>
          <w:rFonts w:eastAsia="標楷體" w:hint="eastAsia"/>
          <w:b/>
          <w:bCs/>
          <w:sz w:val="32"/>
          <w:szCs w:val="32"/>
          <w:lang w:eastAsia="zh-TW"/>
        </w:rPr>
        <w:t>「從托育一條龍政策看臺灣托育困境與政府角色」研討會</w:t>
      </w:r>
    </w:p>
    <w:p w:rsidR="00B4238E" w:rsidRPr="00EF1D2D" w:rsidRDefault="00B4238E" w:rsidP="00006BFD">
      <w:pPr>
        <w:spacing w:line="440" w:lineRule="exact"/>
        <w:jc w:val="center"/>
        <w:rPr>
          <w:rFonts w:eastAsia="標楷體"/>
          <w:b/>
          <w:bCs/>
          <w:sz w:val="32"/>
          <w:szCs w:val="32"/>
          <w:lang w:eastAsia="zh-TW"/>
        </w:rPr>
      </w:pPr>
      <w:r w:rsidRPr="00EF1D2D">
        <w:rPr>
          <w:rFonts w:eastAsia="標楷體" w:hint="eastAsia"/>
          <w:b/>
          <w:bCs/>
          <w:sz w:val="32"/>
          <w:szCs w:val="32"/>
          <w:lang w:eastAsia="zh-TW"/>
        </w:rPr>
        <w:t>實施計畫</w:t>
      </w:r>
    </w:p>
    <w:p w:rsidR="00B4238E" w:rsidRPr="00EF1D2D" w:rsidRDefault="00B4238E" w:rsidP="00006BFD">
      <w:pPr>
        <w:spacing w:line="440" w:lineRule="exact"/>
        <w:jc w:val="center"/>
        <w:rPr>
          <w:rFonts w:eastAsia="標楷體"/>
          <w:lang w:eastAsia="zh-TW"/>
        </w:rPr>
      </w:pPr>
    </w:p>
    <w:p w:rsidR="00B4238E" w:rsidRPr="00EF1D2D" w:rsidRDefault="00B4238E" w:rsidP="002E392B">
      <w:pPr>
        <w:pStyle w:val="ListParagraph"/>
        <w:numPr>
          <w:ilvl w:val="0"/>
          <w:numId w:val="2"/>
        </w:numPr>
        <w:tabs>
          <w:tab w:val="left" w:pos="567"/>
        </w:tabs>
        <w:spacing w:line="500" w:lineRule="exact"/>
        <w:ind w:leftChars="0"/>
        <w:jc w:val="both"/>
        <w:rPr>
          <w:rFonts w:eastAsia="標楷體"/>
          <w:bCs/>
          <w:sz w:val="28"/>
          <w:szCs w:val="28"/>
          <w:lang w:eastAsia="zh-TW"/>
        </w:rPr>
      </w:pPr>
      <w:r w:rsidRPr="00EF1D2D">
        <w:rPr>
          <w:rFonts w:eastAsia="標楷體" w:hint="eastAsia"/>
          <w:bCs/>
          <w:sz w:val="28"/>
          <w:szCs w:val="28"/>
          <w:lang w:eastAsia="zh-TW"/>
        </w:rPr>
        <w:t>緣起</w:t>
      </w:r>
    </w:p>
    <w:p w:rsidR="00B4238E" w:rsidRPr="00EF1D2D" w:rsidRDefault="00B4238E" w:rsidP="002E392B">
      <w:pPr>
        <w:pStyle w:val="ListParagraph"/>
        <w:tabs>
          <w:tab w:val="left" w:pos="567"/>
        </w:tabs>
        <w:spacing w:line="500" w:lineRule="exact"/>
        <w:ind w:leftChars="0"/>
        <w:jc w:val="both"/>
        <w:rPr>
          <w:rFonts w:eastAsia="標楷體"/>
          <w:sz w:val="28"/>
          <w:szCs w:val="28"/>
          <w:lang w:eastAsia="zh-TW"/>
        </w:rPr>
      </w:pPr>
      <w:r w:rsidRPr="00EF1D2D">
        <w:rPr>
          <w:rFonts w:eastAsia="標楷體"/>
          <w:sz w:val="28"/>
          <w:szCs w:val="28"/>
          <w:lang w:eastAsia="zh-TW"/>
        </w:rPr>
        <w:t xml:space="preserve">    </w:t>
      </w:r>
      <w:r w:rsidRPr="00EF1D2D">
        <w:rPr>
          <w:rFonts w:eastAsia="標楷體" w:hint="eastAsia"/>
          <w:sz w:val="28"/>
          <w:szCs w:val="28"/>
          <w:lang w:eastAsia="zh-TW"/>
        </w:rPr>
        <w:t>臺灣生育率低問題已引起各方重視，中央部分更將此問題提升為國家安全層級。從內政部的統計資料顯示，臺灣育齡婦女生育率大幅下滑，人口結構已出現嚴重警訊，</w:t>
      </w:r>
      <w:r w:rsidRPr="002004A7">
        <w:rPr>
          <w:rFonts w:eastAsia="標楷體" w:hint="eastAsia"/>
          <w:color w:val="FF0000"/>
          <w:sz w:val="28"/>
          <w:szCs w:val="28"/>
          <w:lang w:eastAsia="zh-TW"/>
        </w:rPr>
        <w:t>未來勢必會對勞動力</w:t>
      </w:r>
      <w:r w:rsidRPr="002004A7">
        <w:rPr>
          <w:rFonts w:eastAsia="標楷體"/>
          <w:color w:val="FF0000"/>
          <w:sz w:val="28"/>
          <w:szCs w:val="28"/>
          <w:lang w:eastAsia="zh-TW"/>
        </w:rPr>
        <w:t xml:space="preserve">                            </w:t>
      </w:r>
      <w:r w:rsidRPr="002004A7">
        <w:rPr>
          <w:rFonts w:eastAsia="標楷體" w:hint="eastAsia"/>
          <w:color w:val="FF0000"/>
          <w:sz w:val="28"/>
          <w:szCs w:val="28"/>
          <w:lang w:eastAsia="zh-TW"/>
        </w:rPr>
        <w:t>資源及社會結構造成衝擊，為</w:t>
      </w:r>
      <w:r w:rsidRPr="002004A7">
        <w:rPr>
          <w:rFonts w:eastAsia="標楷體" w:hint="eastAsia"/>
          <w:bCs/>
          <w:color w:val="FF0000"/>
          <w:sz w:val="28"/>
          <w:szCs w:val="28"/>
          <w:lang w:eastAsia="zh-TW"/>
        </w:rPr>
        <w:t>減輕家庭育兒負擔，</w:t>
      </w:r>
      <w:r w:rsidRPr="002004A7">
        <w:rPr>
          <w:rFonts w:eastAsia="標楷體" w:hint="eastAsia"/>
          <w:color w:val="FF0000"/>
          <w:sz w:val="28"/>
          <w:szCs w:val="28"/>
          <w:lang w:eastAsia="zh-TW"/>
        </w:rPr>
        <w:t>開創</w:t>
      </w:r>
      <w:r w:rsidRPr="002004A7">
        <w:rPr>
          <w:rFonts w:eastAsia="標楷體" w:hint="eastAsia"/>
          <w:color w:val="FF0000"/>
          <w:spacing w:val="15"/>
          <w:sz w:val="28"/>
          <w:szCs w:val="28"/>
          <w:lang w:eastAsia="zh-TW"/>
        </w:rPr>
        <w:t>平價托育環境，讓年輕人敢生敢養，扭轉少子女化的社會結構，本市</w:t>
      </w:r>
      <w:r w:rsidRPr="00EF1D2D">
        <w:rPr>
          <w:rFonts w:eastAsia="標楷體" w:hint="eastAsia"/>
          <w:sz w:val="28"/>
          <w:szCs w:val="28"/>
          <w:lang w:eastAsia="zh-TW"/>
        </w:rPr>
        <w:t>推出托育一條龍政策，使</w:t>
      </w:r>
      <w:r w:rsidRPr="00EF1D2D">
        <w:rPr>
          <w:rFonts w:eastAsia="標楷體"/>
          <w:sz w:val="28"/>
          <w:szCs w:val="28"/>
          <w:lang w:eastAsia="zh-TW"/>
        </w:rPr>
        <w:t>0-6</w:t>
      </w:r>
      <w:r w:rsidRPr="00EF1D2D">
        <w:rPr>
          <w:rFonts w:eastAsia="標楷體" w:hint="eastAsia"/>
          <w:sz w:val="28"/>
          <w:szCs w:val="28"/>
          <w:lang w:eastAsia="zh-TW"/>
        </w:rPr>
        <w:t>歲幼童獲得完整照顧，以社會投資理念，讓家長能獲得服務為主，在兼顧工作和育兒下，創造托育就業市場，達到良性循環。</w:t>
      </w:r>
    </w:p>
    <w:p w:rsidR="00B4238E" w:rsidRPr="00EF1D2D" w:rsidRDefault="00B4238E" w:rsidP="002E392B">
      <w:pPr>
        <w:pStyle w:val="ListParagraph"/>
        <w:numPr>
          <w:ilvl w:val="0"/>
          <w:numId w:val="2"/>
        </w:numPr>
        <w:tabs>
          <w:tab w:val="left" w:pos="567"/>
        </w:tabs>
        <w:spacing w:line="500" w:lineRule="exact"/>
        <w:ind w:leftChars="0"/>
        <w:jc w:val="both"/>
        <w:rPr>
          <w:rFonts w:eastAsia="標楷體"/>
          <w:bCs/>
          <w:sz w:val="28"/>
          <w:szCs w:val="28"/>
          <w:lang w:eastAsia="zh-TW"/>
        </w:rPr>
      </w:pPr>
      <w:r w:rsidRPr="00EF1D2D">
        <w:rPr>
          <w:rFonts w:eastAsia="標楷體" w:hint="eastAsia"/>
          <w:bCs/>
          <w:sz w:val="28"/>
          <w:szCs w:val="28"/>
          <w:lang w:eastAsia="zh-TW"/>
        </w:rPr>
        <w:t>目的</w:t>
      </w:r>
    </w:p>
    <w:p w:rsidR="00B4238E" w:rsidRPr="00EF1D2D" w:rsidRDefault="00B4238E" w:rsidP="002E392B">
      <w:pPr>
        <w:pStyle w:val="ListParagraph"/>
        <w:tabs>
          <w:tab w:val="left" w:pos="567"/>
        </w:tabs>
        <w:spacing w:line="500" w:lineRule="exact"/>
        <w:ind w:leftChars="0"/>
        <w:jc w:val="both"/>
        <w:rPr>
          <w:rFonts w:eastAsia="標楷體"/>
          <w:bCs/>
          <w:sz w:val="28"/>
          <w:szCs w:val="28"/>
          <w:lang w:eastAsia="zh-TW"/>
        </w:rPr>
      </w:pPr>
      <w:r w:rsidRPr="00EF1D2D">
        <w:rPr>
          <w:rFonts w:eastAsia="標楷體"/>
          <w:sz w:val="28"/>
          <w:szCs w:val="28"/>
          <w:lang w:eastAsia="zh-TW"/>
        </w:rPr>
        <w:t xml:space="preserve">    </w:t>
      </w:r>
      <w:r w:rsidRPr="00EF1D2D">
        <w:rPr>
          <w:rFonts w:eastAsia="標楷體" w:hint="eastAsia"/>
          <w:sz w:val="28"/>
          <w:szCs w:val="28"/>
          <w:lang w:eastAsia="zh-TW"/>
        </w:rPr>
        <w:t>本研討會主要</w:t>
      </w:r>
      <w:r>
        <w:rPr>
          <w:rFonts w:eastAsia="標楷體" w:hint="eastAsia"/>
          <w:sz w:val="28"/>
          <w:szCs w:val="28"/>
          <w:lang w:eastAsia="zh-TW"/>
        </w:rPr>
        <w:t>透過</w:t>
      </w:r>
      <w:r w:rsidRPr="00EF1D2D">
        <w:rPr>
          <w:rFonts w:eastAsia="標楷體" w:hint="eastAsia"/>
          <w:sz w:val="28"/>
          <w:szCs w:val="28"/>
          <w:lang w:eastAsia="zh-TW"/>
        </w:rPr>
        <w:t>臺中市</w:t>
      </w:r>
      <w:r>
        <w:rPr>
          <w:rFonts w:eastAsia="標楷體" w:hint="eastAsia"/>
          <w:sz w:val="28"/>
          <w:szCs w:val="28"/>
          <w:lang w:eastAsia="zh-TW"/>
        </w:rPr>
        <w:t>為</w:t>
      </w:r>
      <w:r w:rsidRPr="00EF1D2D">
        <w:rPr>
          <w:rFonts w:eastAsia="標楷體" w:hint="eastAsia"/>
          <w:sz w:val="28"/>
          <w:szCs w:val="28"/>
          <w:lang w:eastAsia="zh-TW"/>
        </w:rPr>
        <w:t>提高生育率推動托育一條龍政策</w:t>
      </w:r>
      <w:r w:rsidRPr="002004A7">
        <w:rPr>
          <w:rFonts w:eastAsia="標楷體" w:hint="eastAsia"/>
          <w:color w:val="FF0000"/>
          <w:sz w:val="28"/>
          <w:szCs w:val="28"/>
          <w:lang w:eastAsia="zh-TW"/>
        </w:rPr>
        <w:t>之</w:t>
      </w:r>
      <w:r w:rsidRPr="00EF1D2D">
        <w:rPr>
          <w:rFonts w:eastAsia="標楷體" w:hint="eastAsia"/>
          <w:sz w:val="28"/>
          <w:szCs w:val="28"/>
          <w:lang w:eastAsia="zh-TW"/>
        </w:rPr>
        <w:t>規劃、執行過程與成效，探討臺灣現階段所面臨托育問題及政府應辦理角色，提供政府政策改善參酌，冀望由其推動經驗做為其他縣市藉以參考。</w:t>
      </w:r>
    </w:p>
    <w:p w:rsidR="00B4238E" w:rsidRPr="00EF1D2D" w:rsidRDefault="00B4238E" w:rsidP="002E392B">
      <w:pPr>
        <w:pStyle w:val="ListParagraph"/>
        <w:numPr>
          <w:ilvl w:val="0"/>
          <w:numId w:val="2"/>
        </w:numPr>
        <w:tabs>
          <w:tab w:val="left" w:pos="567"/>
        </w:tabs>
        <w:spacing w:line="500" w:lineRule="exact"/>
        <w:ind w:leftChars="0"/>
        <w:jc w:val="both"/>
        <w:rPr>
          <w:rFonts w:eastAsia="標楷體"/>
          <w:bCs/>
          <w:sz w:val="28"/>
          <w:szCs w:val="28"/>
          <w:lang w:eastAsia="zh-TW"/>
        </w:rPr>
      </w:pPr>
      <w:r w:rsidRPr="00EF1D2D">
        <w:rPr>
          <w:rFonts w:eastAsia="標楷體" w:hint="eastAsia"/>
          <w:bCs/>
          <w:sz w:val="28"/>
          <w:szCs w:val="28"/>
          <w:lang w:eastAsia="zh-TW"/>
        </w:rPr>
        <w:t>辦理單位</w:t>
      </w:r>
    </w:p>
    <w:p w:rsidR="00B4238E" w:rsidRPr="00EF1D2D" w:rsidRDefault="00B4238E" w:rsidP="002E392B">
      <w:pPr>
        <w:pStyle w:val="ListParagraph"/>
        <w:numPr>
          <w:ilvl w:val="0"/>
          <w:numId w:val="3"/>
        </w:numPr>
        <w:tabs>
          <w:tab w:val="left" w:pos="567"/>
        </w:tabs>
        <w:spacing w:line="500" w:lineRule="exact"/>
        <w:ind w:leftChars="0" w:left="993" w:hanging="569"/>
        <w:jc w:val="both"/>
        <w:rPr>
          <w:rFonts w:eastAsia="標楷體"/>
          <w:bCs/>
          <w:sz w:val="28"/>
          <w:szCs w:val="28"/>
          <w:lang w:eastAsia="zh-TW"/>
        </w:rPr>
      </w:pPr>
      <w:r w:rsidRPr="00EF1D2D">
        <w:rPr>
          <w:rFonts w:eastAsia="標楷體" w:hint="eastAsia"/>
          <w:bCs/>
          <w:sz w:val="28"/>
          <w:szCs w:val="28"/>
          <w:lang w:eastAsia="zh-TW"/>
        </w:rPr>
        <w:t>指導單位：臺中市政府</w:t>
      </w:r>
    </w:p>
    <w:p w:rsidR="00B4238E" w:rsidRPr="00EF1D2D" w:rsidRDefault="00B4238E" w:rsidP="002E392B">
      <w:pPr>
        <w:pStyle w:val="ListParagraph"/>
        <w:numPr>
          <w:ilvl w:val="0"/>
          <w:numId w:val="3"/>
        </w:numPr>
        <w:tabs>
          <w:tab w:val="left" w:pos="567"/>
        </w:tabs>
        <w:spacing w:line="500" w:lineRule="exact"/>
        <w:ind w:leftChars="0" w:left="993" w:hanging="569"/>
        <w:jc w:val="both"/>
        <w:rPr>
          <w:rFonts w:eastAsia="標楷體"/>
          <w:bCs/>
          <w:sz w:val="28"/>
          <w:szCs w:val="28"/>
          <w:lang w:eastAsia="zh-TW"/>
        </w:rPr>
      </w:pPr>
      <w:r w:rsidRPr="00EF1D2D">
        <w:rPr>
          <w:rFonts w:eastAsia="標楷體" w:hint="eastAsia"/>
          <w:bCs/>
          <w:sz w:val="28"/>
          <w:szCs w:val="28"/>
          <w:lang w:eastAsia="zh-TW"/>
        </w:rPr>
        <w:t>主辦單位：臺中市政府教育局、臺中市政府社會局</w:t>
      </w:r>
    </w:p>
    <w:p w:rsidR="00B4238E" w:rsidRPr="00EF1D2D" w:rsidRDefault="00B4238E" w:rsidP="002E392B">
      <w:pPr>
        <w:pStyle w:val="ListParagraph"/>
        <w:numPr>
          <w:ilvl w:val="0"/>
          <w:numId w:val="3"/>
        </w:numPr>
        <w:tabs>
          <w:tab w:val="left" w:pos="567"/>
        </w:tabs>
        <w:spacing w:line="500" w:lineRule="exact"/>
        <w:ind w:leftChars="0" w:left="993" w:hanging="569"/>
        <w:jc w:val="both"/>
        <w:rPr>
          <w:rFonts w:eastAsia="標楷體"/>
          <w:bCs/>
          <w:sz w:val="28"/>
          <w:szCs w:val="28"/>
          <w:lang w:eastAsia="zh-TW"/>
        </w:rPr>
      </w:pPr>
      <w:r w:rsidRPr="00EF1D2D">
        <w:rPr>
          <w:rFonts w:eastAsia="標楷體" w:hint="eastAsia"/>
          <w:bCs/>
          <w:sz w:val="28"/>
          <w:szCs w:val="28"/>
          <w:lang w:eastAsia="zh-TW"/>
        </w:rPr>
        <w:t>承辦單位：臺中市西區忠孝國民小學</w:t>
      </w:r>
    </w:p>
    <w:p w:rsidR="00B4238E" w:rsidRPr="00EF1D2D" w:rsidRDefault="00B4238E" w:rsidP="002E392B">
      <w:pPr>
        <w:pStyle w:val="ListParagraph"/>
        <w:numPr>
          <w:ilvl w:val="0"/>
          <w:numId w:val="2"/>
        </w:numPr>
        <w:tabs>
          <w:tab w:val="left" w:pos="567"/>
        </w:tabs>
        <w:spacing w:line="500" w:lineRule="exact"/>
        <w:ind w:leftChars="0"/>
        <w:jc w:val="both"/>
        <w:rPr>
          <w:rFonts w:eastAsia="標楷體"/>
          <w:bCs/>
          <w:sz w:val="28"/>
          <w:szCs w:val="28"/>
          <w:lang w:eastAsia="zh-TW"/>
        </w:rPr>
      </w:pPr>
      <w:r w:rsidRPr="00EF1D2D">
        <w:rPr>
          <w:rFonts w:eastAsia="標楷體" w:hint="eastAsia"/>
          <w:bCs/>
          <w:sz w:val="28"/>
          <w:szCs w:val="28"/>
          <w:lang w:eastAsia="zh-TW"/>
        </w:rPr>
        <w:t>辦理日期及地點</w:t>
      </w:r>
    </w:p>
    <w:p w:rsidR="00B4238E" w:rsidRPr="00EF1D2D" w:rsidRDefault="00B4238E" w:rsidP="002E392B">
      <w:pPr>
        <w:pStyle w:val="ListParagraph"/>
        <w:numPr>
          <w:ilvl w:val="1"/>
          <w:numId w:val="2"/>
        </w:numPr>
        <w:tabs>
          <w:tab w:val="left" w:pos="567"/>
          <w:tab w:val="left" w:pos="993"/>
        </w:tabs>
        <w:spacing w:line="500" w:lineRule="exact"/>
        <w:ind w:leftChars="0" w:hanging="534"/>
        <w:jc w:val="both"/>
        <w:rPr>
          <w:rFonts w:eastAsia="標楷體"/>
          <w:bCs/>
          <w:sz w:val="28"/>
          <w:szCs w:val="28"/>
          <w:lang w:eastAsia="zh-TW"/>
        </w:rPr>
      </w:pPr>
      <w:r w:rsidRPr="00EF1D2D">
        <w:rPr>
          <w:rFonts w:eastAsia="標楷體" w:hint="eastAsia"/>
          <w:bCs/>
          <w:sz w:val="28"/>
          <w:szCs w:val="28"/>
          <w:lang w:eastAsia="zh-TW"/>
        </w:rPr>
        <w:t>時間：</w:t>
      </w:r>
      <w:r w:rsidRPr="00EF1D2D">
        <w:rPr>
          <w:rFonts w:eastAsia="標楷體"/>
          <w:bCs/>
          <w:sz w:val="28"/>
          <w:szCs w:val="28"/>
          <w:lang w:eastAsia="zh-TW"/>
        </w:rPr>
        <w:t>105</w:t>
      </w:r>
      <w:r w:rsidRPr="00EF1D2D">
        <w:rPr>
          <w:rFonts w:eastAsia="標楷體" w:hint="eastAsia"/>
          <w:bCs/>
          <w:sz w:val="28"/>
          <w:szCs w:val="28"/>
          <w:lang w:eastAsia="zh-TW"/>
        </w:rPr>
        <w:t>年</w:t>
      </w:r>
      <w:r w:rsidRPr="00EF1D2D">
        <w:rPr>
          <w:rFonts w:eastAsia="標楷體"/>
          <w:bCs/>
          <w:sz w:val="28"/>
          <w:szCs w:val="28"/>
          <w:lang w:eastAsia="zh-TW"/>
        </w:rPr>
        <w:t>12</w:t>
      </w:r>
      <w:r w:rsidRPr="00EF1D2D">
        <w:rPr>
          <w:rFonts w:eastAsia="標楷體" w:hint="eastAsia"/>
          <w:bCs/>
          <w:sz w:val="28"/>
          <w:szCs w:val="28"/>
          <w:lang w:eastAsia="zh-TW"/>
        </w:rPr>
        <w:t>月</w:t>
      </w:r>
      <w:r w:rsidRPr="00EF1D2D">
        <w:rPr>
          <w:rFonts w:eastAsia="標楷體"/>
          <w:bCs/>
          <w:sz w:val="28"/>
          <w:szCs w:val="28"/>
          <w:lang w:eastAsia="zh-TW"/>
        </w:rPr>
        <w:t>27</w:t>
      </w:r>
      <w:r w:rsidRPr="00EF1D2D">
        <w:rPr>
          <w:rFonts w:eastAsia="標楷體" w:hint="eastAsia"/>
          <w:bCs/>
          <w:sz w:val="28"/>
          <w:szCs w:val="28"/>
          <w:lang w:eastAsia="zh-TW"/>
        </w:rPr>
        <w:t>日</w:t>
      </w:r>
      <w:r w:rsidRPr="00EF1D2D">
        <w:rPr>
          <w:rFonts w:eastAsia="標楷體"/>
          <w:bCs/>
          <w:sz w:val="28"/>
          <w:szCs w:val="28"/>
          <w:lang w:eastAsia="zh-TW"/>
        </w:rPr>
        <w:t>(</w:t>
      </w:r>
      <w:r w:rsidRPr="00EF1D2D">
        <w:rPr>
          <w:rFonts w:eastAsia="標楷體" w:hint="eastAsia"/>
          <w:bCs/>
          <w:sz w:val="28"/>
          <w:szCs w:val="28"/>
          <w:lang w:eastAsia="zh-TW"/>
        </w:rPr>
        <w:t>二</w:t>
      </w:r>
      <w:r w:rsidRPr="00EF1D2D">
        <w:rPr>
          <w:rFonts w:eastAsia="標楷體"/>
          <w:bCs/>
          <w:sz w:val="28"/>
          <w:szCs w:val="28"/>
          <w:lang w:eastAsia="zh-TW"/>
        </w:rPr>
        <w:t xml:space="preserve">) </w:t>
      </w:r>
    </w:p>
    <w:p w:rsidR="00B4238E" w:rsidRPr="00EF1D2D" w:rsidRDefault="00B4238E" w:rsidP="002E392B">
      <w:pPr>
        <w:pStyle w:val="ListParagraph"/>
        <w:numPr>
          <w:ilvl w:val="1"/>
          <w:numId w:val="2"/>
        </w:numPr>
        <w:tabs>
          <w:tab w:val="left" w:pos="567"/>
          <w:tab w:val="left" w:pos="993"/>
        </w:tabs>
        <w:spacing w:line="500" w:lineRule="exact"/>
        <w:ind w:leftChars="0" w:hanging="534"/>
        <w:jc w:val="both"/>
        <w:rPr>
          <w:rFonts w:eastAsia="標楷體"/>
          <w:bCs/>
          <w:sz w:val="28"/>
          <w:szCs w:val="28"/>
          <w:lang w:eastAsia="zh-TW"/>
        </w:rPr>
      </w:pPr>
      <w:r w:rsidRPr="00EF1D2D">
        <w:rPr>
          <w:rFonts w:eastAsia="標楷體" w:hint="eastAsia"/>
          <w:bCs/>
          <w:sz w:val="28"/>
          <w:szCs w:val="28"/>
          <w:lang w:eastAsia="zh-TW"/>
        </w:rPr>
        <w:t>地點：臺中市政府臺灣大道市政大樓惠中樓</w:t>
      </w:r>
      <w:r w:rsidRPr="00EF1D2D">
        <w:rPr>
          <w:rFonts w:eastAsia="標楷體"/>
          <w:bCs/>
          <w:sz w:val="28"/>
          <w:szCs w:val="28"/>
          <w:lang w:eastAsia="zh-TW"/>
        </w:rPr>
        <w:t>301</w:t>
      </w:r>
      <w:r w:rsidRPr="00EF1D2D">
        <w:rPr>
          <w:rFonts w:eastAsia="標楷體" w:hint="eastAsia"/>
          <w:bCs/>
          <w:sz w:val="28"/>
          <w:szCs w:val="28"/>
          <w:lang w:eastAsia="zh-TW"/>
        </w:rPr>
        <w:t>會議室</w:t>
      </w:r>
      <w:r w:rsidRPr="00EF1D2D">
        <w:rPr>
          <w:rFonts w:eastAsia="標楷體"/>
          <w:bCs/>
          <w:sz w:val="28"/>
          <w:szCs w:val="28"/>
          <w:lang w:eastAsia="zh-TW"/>
        </w:rPr>
        <w:t>(</w:t>
      </w:r>
      <w:r w:rsidRPr="00EF1D2D">
        <w:rPr>
          <w:rFonts w:eastAsia="標楷體" w:hint="eastAsia"/>
          <w:bCs/>
          <w:sz w:val="28"/>
          <w:szCs w:val="28"/>
          <w:lang w:eastAsia="zh-TW"/>
        </w:rPr>
        <w:t>地址：臺中市西屯區臺灣大道三段</w:t>
      </w:r>
      <w:r w:rsidRPr="00EF1D2D">
        <w:rPr>
          <w:rFonts w:eastAsia="標楷體"/>
          <w:bCs/>
          <w:sz w:val="28"/>
          <w:szCs w:val="28"/>
          <w:lang w:eastAsia="zh-TW"/>
        </w:rPr>
        <w:t>99</w:t>
      </w:r>
      <w:r w:rsidRPr="00EF1D2D">
        <w:rPr>
          <w:rFonts w:eastAsia="標楷體" w:hint="eastAsia"/>
          <w:bCs/>
          <w:sz w:val="28"/>
          <w:szCs w:val="28"/>
          <w:lang w:eastAsia="zh-TW"/>
        </w:rPr>
        <w:t>號</w:t>
      </w:r>
      <w:r w:rsidRPr="00EF1D2D">
        <w:rPr>
          <w:rFonts w:eastAsia="標楷體"/>
          <w:bCs/>
          <w:sz w:val="28"/>
          <w:szCs w:val="28"/>
          <w:lang w:eastAsia="zh-TW"/>
        </w:rPr>
        <w:t xml:space="preserve">) </w:t>
      </w:r>
    </w:p>
    <w:p w:rsidR="00B4238E" w:rsidRPr="00EF1D2D" w:rsidRDefault="00B4238E" w:rsidP="002E392B">
      <w:pPr>
        <w:pStyle w:val="ListParagraph"/>
        <w:numPr>
          <w:ilvl w:val="0"/>
          <w:numId w:val="2"/>
        </w:numPr>
        <w:tabs>
          <w:tab w:val="left" w:pos="567"/>
        </w:tabs>
        <w:spacing w:line="500" w:lineRule="exact"/>
        <w:ind w:leftChars="0"/>
        <w:jc w:val="both"/>
        <w:rPr>
          <w:rFonts w:eastAsia="標楷體"/>
          <w:bCs/>
          <w:sz w:val="28"/>
          <w:szCs w:val="28"/>
          <w:lang w:eastAsia="zh-TW"/>
        </w:rPr>
      </w:pPr>
      <w:r w:rsidRPr="00EF1D2D">
        <w:rPr>
          <w:rFonts w:eastAsia="標楷體" w:hint="eastAsia"/>
          <w:bCs/>
          <w:sz w:val="28"/>
          <w:szCs w:val="28"/>
          <w:lang w:eastAsia="zh-TW"/>
        </w:rPr>
        <w:t>參與對象</w:t>
      </w:r>
    </w:p>
    <w:p w:rsidR="00B4238E" w:rsidRPr="00EF1D2D" w:rsidRDefault="00B4238E" w:rsidP="002E392B">
      <w:pPr>
        <w:pStyle w:val="ListParagraph"/>
        <w:numPr>
          <w:ilvl w:val="1"/>
          <w:numId w:val="2"/>
        </w:numPr>
        <w:tabs>
          <w:tab w:val="left" w:pos="567"/>
          <w:tab w:val="left" w:pos="993"/>
        </w:tabs>
        <w:spacing w:line="500" w:lineRule="exact"/>
        <w:ind w:leftChars="0" w:hanging="534"/>
        <w:jc w:val="both"/>
        <w:rPr>
          <w:rFonts w:eastAsia="標楷體"/>
          <w:bCs/>
          <w:sz w:val="28"/>
          <w:szCs w:val="28"/>
          <w:lang w:eastAsia="zh-TW"/>
        </w:rPr>
      </w:pPr>
      <w:r w:rsidRPr="00EF1D2D">
        <w:rPr>
          <w:rFonts w:eastAsia="標楷體" w:hint="eastAsia"/>
          <w:bCs/>
          <w:sz w:val="28"/>
          <w:szCs w:val="28"/>
          <w:lang w:eastAsia="zh-TW"/>
        </w:rPr>
        <w:t>各直轄市、縣</w:t>
      </w:r>
      <w:r w:rsidRPr="00EF1D2D">
        <w:rPr>
          <w:rFonts w:eastAsia="標楷體"/>
          <w:bCs/>
          <w:sz w:val="28"/>
          <w:szCs w:val="28"/>
          <w:lang w:eastAsia="zh-TW"/>
        </w:rPr>
        <w:t>(</w:t>
      </w:r>
      <w:r w:rsidRPr="00EF1D2D">
        <w:rPr>
          <w:rFonts w:eastAsia="標楷體" w:hint="eastAsia"/>
          <w:bCs/>
          <w:sz w:val="28"/>
          <w:szCs w:val="28"/>
          <w:lang w:eastAsia="zh-TW"/>
        </w:rPr>
        <w:t>市</w:t>
      </w:r>
      <w:r w:rsidRPr="00EF1D2D">
        <w:rPr>
          <w:rFonts w:eastAsia="標楷體"/>
          <w:bCs/>
          <w:sz w:val="28"/>
          <w:szCs w:val="28"/>
          <w:lang w:eastAsia="zh-TW"/>
        </w:rPr>
        <w:t>)</w:t>
      </w:r>
      <w:r w:rsidRPr="00EF1D2D">
        <w:rPr>
          <w:rFonts w:eastAsia="標楷體" w:hint="eastAsia"/>
          <w:bCs/>
          <w:sz w:val="28"/>
          <w:szCs w:val="28"/>
          <w:lang w:eastAsia="zh-TW"/>
        </w:rPr>
        <w:t>政府代表</w:t>
      </w:r>
    </w:p>
    <w:p w:rsidR="00B4238E" w:rsidRPr="00EF1D2D" w:rsidRDefault="00B4238E" w:rsidP="002E392B">
      <w:pPr>
        <w:pStyle w:val="ListParagraph"/>
        <w:numPr>
          <w:ilvl w:val="1"/>
          <w:numId w:val="2"/>
        </w:numPr>
        <w:tabs>
          <w:tab w:val="left" w:pos="567"/>
          <w:tab w:val="left" w:pos="993"/>
        </w:tabs>
        <w:spacing w:line="500" w:lineRule="exact"/>
        <w:ind w:leftChars="0" w:hanging="534"/>
        <w:jc w:val="both"/>
        <w:rPr>
          <w:rFonts w:eastAsia="標楷體"/>
          <w:bCs/>
          <w:sz w:val="28"/>
          <w:szCs w:val="28"/>
          <w:lang w:eastAsia="zh-TW"/>
        </w:rPr>
      </w:pPr>
      <w:r w:rsidRPr="00EF1D2D">
        <w:rPr>
          <w:rFonts w:eastAsia="標楷體" w:hint="eastAsia"/>
          <w:bCs/>
          <w:sz w:val="28"/>
          <w:szCs w:val="28"/>
          <w:lang w:eastAsia="zh-TW"/>
        </w:rPr>
        <w:t>各設幼教、幼保相關科系之大專院校</w:t>
      </w:r>
    </w:p>
    <w:p w:rsidR="00B4238E" w:rsidRPr="00EF1D2D" w:rsidRDefault="00B4238E" w:rsidP="002E392B">
      <w:pPr>
        <w:pStyle w:val="ListParagraph"/>
        <w:numPr>
          <w:ilvl w:val="1"/>
          <w:numId w:val="2"/>
        </w:numPr>
        <w:tabs>
          <w:tab w:val="left" w:pos="567"/>
          <w:tab w:val="left" w:pos="993"/>
        </w:tabs>
        <w:spacing w:line="500" w:lineRule="exact"/>
        <w:ind w:leftChars="0" w:hanging="534"/>
        <w:jc w:val="both"/>
        <w:rPr>
          <w:rFonts w:eastAsia="標楷體"/>
          <w:bCs/>
          <w:sz w:val="28"/>
          <w:szCs w:val="28"/>
          <w:lang w:eastAsia="zh-TW"/>
        </w:rPr>
      </w:pPr>
      <w:r w:rsidRPr="00EF1D2D">
        <w:rPr>
          <w:rFonts w:eastAsia="標楷體" w:hint="eastAsia"/>
          <w:bCs/>
          <w:sz w:val="28"/>
          <w:szCs w:val="28"/>
          <w:lang w:eastAsia="zh-TW"/>
        </w:rPr>
        <w:t>幼教、幼保團體代表</w:t>
      </w:r>
    </w:p>
    <w:p w:rsidR="00B4238E" w:rsidRPr="00EF1D2D" w:rsidRDefault="00B4238E" w:rsidP="002E392B">
      <w:pPr>
        <w:pStyle w:val="ListParagraph"/>
        <w:numPr>
          <w:ilvl w:val="0"/>
          <w:numId w:val="2"/>
        </w:numPr>
        <w:tabs>
          <w:tab w:val="left" w:pos="567"/>
        </w:tabs>
        <w:spacing w:line="500" w:lineRule="exact"/>
        <w:ind w:leftChars="0"/>
        <w:jc w:val="both"/>
        <w:rPr>
          <w:rFonts w:eastAsia="標楷體"/>
          <w:bCs/>
          <w:sz w:val="28"/>
          <w:szCs w:val="28"/>
          <w:lang w:eastAsia="zh-TW"/>
        </w:rPr>
      </w:pPr>
      <w:r w:rsidRPr="00EF1D2D">
        <w:rPr>
          <w:rFonts w:eastAsia="標楷體" w:hint="eastAsia"/>
          <w:bCs/>
          <w:sz w:val="28"/>
          <w:szCs w:val="28"/>
          <w:lang w:eastAsia="zh-TW"/>
        </w:rPr>
        <w:t>活動流程內容：詳見議程表。</w:t>
      </w:r>
    </w:p>
    <w:p w:rsidR="00B4238E" w:rsidRPr="00EF1D2D" w:rsidRDefault="00B4238E" w:rsidP="002E392B">
      <w:pPr>
        <w:pStyle w:val="ListParagraph"/>
        <w:numPr>
          <w:ilvl w:val="0"/>
          <w:numId w:val="2"/>
        </w:numPr>
        <w:tabs>
          <w:tab w:val="left" w:pos="567"/>
        </w:tabs>
        <w:spacing w:line="500" w:lineRule="exact"/>
        <w:ind w:leftChars="0"/>
        <w:jc w:val="both"/>
        <w:rPr>
          <w:rFonts w:eastAsia="標楷體"/>
          <w:bCs/>
          <w:sz w:val="28"/>
          <w:szCs w:val="28"/>
          <w:lang w:eastAsia="zh-TW"/>
        </w:rPr>
      </w:pPr>
      <w:r w:rsidRPr="00EF1D2D">
        <w:rPr>
          <w:rFonts w:eastAsia="標楷體" w:hint="eastAsia"/>
          <w:bCs/>
          <w:sz w:val="28"/>
          <w:szCs w:val="28"/>
          <w:lang w:eastAsia="zh-TW"/>
        </w:rPr>
        <w:t>錄取人數及報名方式：</w:t>
      </w:r>
    </w:p>
    <w:p w:rsidR="00B4238E" w:rsidRPr="00EF1D2D" w:rsidRDefault="00B4238E" w:rsidP="002E392B">
      <w:pPr>
        <w:pStyle w:val="Default"/>
        <w:numPr>
          <w:ilvl w:val="1"/>
          <w:numId w:val="2"/>
        </w:numPr>
        <w:tabs>
          <w:tab w:val="left" w:pos="851"/>
        </w:tabs>
        <w:spacing w:line="500" w:lineRule="exact"/>
        <w:ind w:left="993" w:hanging="567"/>
        <w:jc w:val="both"/>
        <w:rPr>
          <w:rFonts w:ascii="Times New Roman" w:hAnsi="Times New Roman" w:cs="Times New Roman"/>
          <w:color w:val="auto"/>
          <w:sz w:val="28"/>
          <w:szCs w:val="28"/>
        </w:rPr>
      </w:pPr>
      <w:r w:rsidRPr="00EF1D2D">
        <w:rPr>
          <w:rFonts w:ascii="Times New Roman" w:hAnsi="Times New Roman" w:cs="Times New Roman" w:hint="eastAsia"/>
          <w:color w:val="auto"/>
          <w:sz w:val="28"/>
          <w:szCs w:val="28"/>
        </w:rPr>
        <w:t>共計錄取</w:t>
      </w:r>
      <w:r w:rsidRPr="00EF1D2D">
        <w:rPr>
          <w:rFonts w:ascii="Times New Roman" w:hAnsi="Times New Roman" w:cs="Times New Roman"/>
          <w:color w:val="auto"/>
          <w:sz w:val="28"/>
          <w:szCs w:val="28"/>
        </w:rPr>
        <w:t>200</w:t>
      </w:r>
      <w:r w:rsidRPr="00EF1D2D">
        <w:rPr>
          <w:rFonts w:ascii="Times New Roman" w:hAnsi="Times New Roman" w:cs="Times New Roman" w:hint="eastAsia"/>
          <w:color w:val="auto"/>
          <w:sz w:val="28"/>
          <w:szCs w:val="28"/>
        </w:rPr>
        <w:t>人，即日起至</w:t>
      </w:r>
      <w:r w:rsidRPr="00EF1D2D">
        <w:rPr>
          <w:rFonts w:ascii="Times New Roman" w:hAnsi="Times New Roman" w:cs="Times New Roman"/>
          <w:color w:val="auto"/>
          <w:sz w:val="28"/>
          <w:szCs w:val="28"/>
        </w:rPr>
        <w:t>105</w:t>
      </w:r>
      <w:r w:rsidRPr="00EF1D2D">
        <w:rPr>
          <w:rFonts w:ascii="Times New Roman" w:hAnsi="Times New Roman" w:cs="Times New Roman" w:hint="eastAsia"/>
          <w:color w:val="auto"/>
          <w:sz w:val="28"/>
          <w:szCs w:val="28"/>
        </w:rPr>
        <w:t>年</w:t>
      </w:r>
      <w:r w:rsidRPr="00EF1D2D">
        <w:rPr>
          <w:rFonts w:ascii="Times New Roman" w:hAnsi="Times New Roman" w:cs="Times New Roman"/>
          <w:color w:val="auto"/>
          <w:sz w:val="28"/>
          <w:szCs w:val="28"/>
        </w:rPr>
        <w:t>12</w:t>
      </w:r>
      <w:r w:rsidRPr="00EF1D2D">
        <w:rPr>
          <w:rFonts w:ascii="Times New Roman" w:hAnsi="Times New Roman" w:cs="Times New Roman" w:hint="eastAsia"/>
          <w:color w:val="auto"/>
          <w:sz w:val="28"/>
          <w:szCs w:val="28"/>
        </w:rPr>
        <w:t>月</w:t>
      </w:r>
      <w:r>
        <w:rPr>
          <w:rFonts w:ascii="Times New Roman" w:hAnsi="Times New Roman" w:cs="Times New Roman"/>
          <w:color w:val="auto"/>
          <w:sz w:val="28"/>
          <w:szCs w:val="28"/>
        </w:rPr>
        <w:t>22</w:t>
      </w:r>
      <w:r w:rsidRPr="00EF1D2D">
        <w:rPr>
          <w:rFonts w:ascii="Times New Roman" w:hAnsi="Times New Roman" w:cs="Times New Roman" w:hint="eastAsia"/>
          <w:color w:val="auto"/>
          <w:sz w:val="28"/>
          <w:szCs w:val="28"/>
        </w:rPr>
        <w:t>日（星期</w:t>
      </w:r>
      <w:r>
        <w:rPr>
          <w:rFonts w:ascii="Times New Roman" w:hAnsi="Times New Roman" w:cs="Times New Roman" w:hint="eastAsia"/>
          <w:color w:val="auto"/>
          <w:sz w:val="28"/>
          <w:szCs w:val="28"/>
        </w:rPr>
        <w:t>四</w:t>
      </w:r>
      <w:r w:rsidRPr="00EF1D2D">
        <w:rPr>
          <w:rFonts w:ascii="Times New Roman" w:hAnsi="Times New Roman" w:cs="Times New Roman" w:hint="eastAsia"/>
          <w:color w:val="auto"/>
          <w:sz w:val="28"/>
          <w:szCs w:val="28"/>
        </w:rPr>
        <w:t>）</w:t>
      </w:r>
      <w:r w:rsidRPr="00EF1D2D">
        <w:rPr>
          <w:rFonts w:ascii="Times New Roman" w:hAnsi="Times New Roman" w:cs="Times New Roman"/>
          <w:color w:val="auto"/>
          <w:sz w:val="28"/>
          <w:szCs w:val="28"/>
        </w:rPr>
        <w:t>24</w:t>
      </w:r>
      <w:r w:rsidRPr="00EF1D2D">
        <w:rPr>
          <w:rFonts w:ascii="Times New Roman" w:hAnsi="Times New Roman" w:cs="Times New Roman" w:hint="eastAsia"/>
          <w:color w:val="auto"/>
          <w:sz w:val="28"/>
          <w:szCs w:val="28"/>
        </w:rPr>
        <w:t>時前將報名表</w:t>
      </w:r>
      <w:r w:rsidRPr="00EF1D2D">
        <w:rPr>
          <w:rFonts w:ascii="Times New Roman" w:hAnsi="Times New Roman" w:cs="Times New Roman"/>
          <w:color w:val="auto"/>
          <w:sz w:val="28"/>
          <w:szCs w:val="28"/>
        </w:rPr>
        <w:t>(</w:t>
      </w:r>
      <w:r w:rsidRPr="00EF1D2D">
        <w:rPr>
          <w:rFonts w:ascii="Times New Roman" w:hAnsi="Times New Roman" w:cs="Times New Roman" w:hint="eastAsia"/>
          <w:color w:val="auto"/>
          <w:sz w:val="28"/>
          <w:szCs w:val="28"/>
        </w:rPr>
        <w:t>附表</w:t>
      </w:r>
      <w:r w:rsidRPr="00EF1D2D">
        <w:rPr>
          <w:rFonts w:ascii="Times New Roman" w:hAnsi="Times New Roman" w:cs="Times New Roman"/>
          <w:color w:val="auto"/>
          <w:sz w:val="28"/>
          <w:szCs w:val="28"/>
        </w:rPr>
        <w:t>)</w:t>
      </w:r>
      <w:r w:rsidRPr="00EF1D2D">
        <w:rPr>
          <w:rFonts w:ascii="Times New Roman" w:hAnsi="Times New Roman" w:cs="Times New Roman" w:hint="eastAsia"/>
          <w:color w:val="auto"/>
          <w:sz w:val="28"/>
          <w:szCs w:val="28"/>
        </w:rPr>
        <w:t>電子檔傳送或紙本傳真至西區忠孝國小附設幼兒園主任童巧雯【</w:t>
      </w:r>
      <w:r w:rsidRPr="00EF1D2D">
        <w:rPr>
          <w:rFonts w:ascii="Times New Roman" w:hAnsi="Times New Roman" w:cs="Times New Roman"/>
          <w:color w:val="auto"/>
          <w:sz w:val="28"/>
          <w:szCs w:val="28"/>
        </w:rPr>
        <w:t>mail:dearbellebn@jses.tc.edu.tw</w:t>
      </w:r>
      <w:r w:rsidRPr="00EF1D2D">
        <w:rPr>
          <w:rFonts w:ascii="Times New Roman" w:hAnsi="Times New Roman" w:cs="Times New Roman" w:hint="eastAsia"/>
          <w:color w:val="auto"/>
          <w:sz w:val="28"/>
          <w:szCs w:val="28"/>
        </w:rPr>
        <w:t>；聯絡電話</w:t>
      </w:r>
      <w:r w:rsidRPr="00EF1D2D">
        <w:rPr>
          <w:rFonts w:ascii="Times New Roman" w:hAnsi="Times New Roman" w:cs="Times New Roman"/>
          <w:color w:val="auto"/>
          <w:sz w:val="28"/>
          <w:szCs w:val="28"/>
        </w:rPr>
        <w:t>04-22273092</w:t>
      </w:r>
      <w:r w:rsidRPr="00EF1D2D">
        <w:rPr>
          <w:rFonts w:ascii="Times New Roman" w:hAnsi="Times New Roman" w:cs="Times New Roman" w:hint="eastAsia"/>
          <w:color w:val="auto"/>
          <w:sz w:val="28"/>
          <w:szCs w:val="28"/>
        </w:rPr>
        <w:t>轉</w:t>
      </w:r>
      <w:r w:rsidRPr="00EF1D2D">
        <w:rPr>
          <w:rFonts w:ascii="Times New Roman" w:hAnsi="Times New Roman" w:cs="Times New Roman"/>
          <w:color w:val="auto"/>
          <w:sz w:val="28"/>
          <w:szCs w:val="28"/>
        </w:rPr>
        <w:t>11</w:t>
      </w:r>
      <w:r w:rsidRPr="00EF1D2D">
        <w:rPr>
          <w:rFonts w:ascii="Times New Roman" w:hAnsi="Times New Roman" w:cs="Times New Roman" w:hint="eastAsia"/>
          <w:color w:val="auto"/>
          <w:sz w:val="28"/>
          <w:szCs w:val="28"/>
        </w:rPr>
        <w:t>、傳真：</w:t>
      </w:r>
      <w:r w:rsidRPr="00EF1D2D">
        <w:rPr>
          <w:rFonts w:ascii="Times New Roman" w:hAnsi="Times New Roman" w:cs="Times New Roman"/>
          <w:color w:val="auto"/>
          <w:sz w:val="28"/>
          <w:szCs w:val="28"/>
        </w:rPr>
        <w:t>04-22295890</w:t>
      </w:r>
      <w:r w:rsidRPr="00EF1D2D">
        <w:rPr>
          <w:rFonts w:ascii="Times New Roman" w:hAnsi="Times New Roman" w:cs="Times New Roman" w:hint="eastAsia"/>
          <w:color w:val="auto"/>
          <w:sz w:val="28"/>
          <w:szCs w:val="28"/>
        </w:rPr>
        <w:t>】。</w:t>
      </w:r>
      <w:r w:rsidRPr="00EF1D2D">
        <w:rPr>
          <w:rFonts w:ascii="Times New Roman" w:hAnsi="Times New Roman" w:cs="Times New Roman"/>
          <w:color w:val="auto"/>
          <w:sz w:val="28"/>
          <w:szCs w:val="28"/>
        </w:rPr>
        <w:t xml:space="preserve"> </w:t>
      </w:r>
      <w:r w:rsidRPr="00EF1D2D">
        <w:rPr>
          <w:rFonts w:ascii="Times New Roman" w:hAnsi="Times New Roman" w:cs="Times New Roman" w:hint="eastAsia"/>
          <w:color w:val="auto"/>
          <w:sz w:val="28"/>
          <w:szCs w:val="28"/>
        </w:rPr>
        <w:t>傳送電子檔或傳真後煩請來電進行確認是否傳送成功，謝謝。</w:t>
      </w:r>
    </w:p>
    <w:p w:rsidR="00B4238E" w:rsidRPr="00EF1D2D" w:rsidRDefault="00B4238E" w:rsidP="002E392B">
      <w:pPr>
        <w:pStyle w:val="Default"/>
        <w:numPr>
          <w:ilvl w:val="1"/>
          <w:numId w:val="2"/>
        </w:numPr>
        <w:tabs>
          <w:tab w:val="left" w:pos="851"/>
        </w:tabs>
        <w:spacing w:line="500" w:lineRule="exact"/>
        <w:ind w:left="993" w:hanging="567"/>
        <w:jc w:val="both"/>
        <w:rPr>
          <w:rFonts w:ascii="Times New Roman" w:hAnsi="Times New Roman" w:cs="Times New Roman"/>
          <w:color w:val="auto"/>
          <w:sz w:val="28"/>
          <w:szCs w:val="28"/>
        </w:rPr>
      </w:pPr>
      <w:r w:rsidRPr="00EF1D2D">
        <w:rPr>
          <w:rFonts w:ascii="Times New Roman" w:hAnsi="Times New Roman" w:cs="Times New Roman" w:hint="eastAsia"/>
          <w:color w:val="auto"/>
          <w:sz w:val="28"/>
          <w:szCs w:val="28"/>
        </w:rPr>
        <w:t>除傳送前開報名表外，</w:t>
      </w:r>
      <w:r>
        <w:rPr>
          <w:rFonts w:ascii="Times New Roman" w:hAnsi="Times New Roman" w:cs="Times New Roman" w:hint="eastAsia"/>
          <w:color w:val="auto"/>
          <w:sz w:val="28"/>
          <w:szCs w:val="28"/>
        </w:rPr>
        <w:t>即日起</w:t>
      </w:r>
      <w:r w:rsidRPr="00EF1D2D">
        <w:rPr>
          <w:rFonts w:ascii="Times New Roman" w:hAnsi="Times New Roman" w:cs="Times New Roman" w:hint="eastAsia"/>
          <w:color w:val="auto"/>
          <w:sz w:val="28"/>
          <w:szCs w:val="28"/>
        </w:rPr>
        <w:t>至</w:t>
      </w:r>
      <w:r>
        <w:rPr>
          <w:rFonts w:ascii="Times New Roman" w:hAnsi="Times New Roman" w:cs="Times New Roman"/>
          <w:color w:val="auto"/>
          <w:sz w:val="28"/>
          <w:szCs w:val="28"/>
        </w:rPr>
        <w:t>105</w:t>
      </w:r>
      <w:r w:rsidRPr="00EF1D2D">
        <w:rPr>
          <w:rFonts w:ascii="Times New Roman" w:hAnsi="Times New Roman" w:cs="Times New Roman" w:hint="eastAsia"/>
          <w:color w:val="auto"/>
          <w:sz w:val="28"/>
          <w:szCs w:val="28"/>
        </w:rPr>
        <w:t>年</w:t>
      </w:r>
      <w:r w:rsidRPr="00EF1D2D">
        <w:rPr>
          <w:rFonts w:ascii="Times New Roman" w:hAnsi="Times New Roman" w:cs="Times New Roman"/>
          <w:color w:val="auto"/>
          <w:sz w:val="28"/>
          <w:szCs w:val="28"/>
        </w:rPr>
        <w:t>12</w:t>
      </w:r>
      <w:r w:rsidRPr="00EF1D2D">
        <w:rPr>
          <w:rFonts w:ascii="Times New Roman" w:hAnsi="Times New Roman" w:cs="Times New Roman" w:hint="eastAsia"/>
          <w:color w:val="auto"/>
          <w:sz w:val="28"/>
          <w:szCs w:val="28"/>
        </w:rPr>
        <w:t>月</w:t>
      </w:r>
      <w:r>
        <w:rPr>
          <w:rFonts w:ascii="Times New Roman" w:hAnsi="Times New Roman" w:cs="Times New Roman"/>
          <w:color w:val="auto"/>
          <w:sz w:val="28"/>
          <w:szCs w:val="28"/>
        </w:rPr>
        <w:t>22</w:t>
      </w:r>
      <w:r w:rsidRPr="00EF1D2D">
        <w:rPr>
          <w:rFonts w:ascii="Times New Roman" w:hAnsi="Times New Roman" w:cs="Times New Roman" w:hint="eastAsia"/>
          <w:color w:val="auto"/>
          <w:sz w:val="28"/>
          <w:szCs w:val="28"/>
        </w:rPr>
        <w:t>日（星期</w:t>
      </w:r>
      <w:r>
        <w:rPr>
          <w:rFonts w:ascii="Times New Roman" w:hAnsi="Times New Roman" w:cs="Times New Roman" w:hint="eastAsia"/>
          <w:color w:val="auto"/>
          <w:sz w:val="28"/>
          <w:szCs w:val="28"/>
        </w:rPr>
        <w:t>四</w:t>
      </w:r>
      <w:r w:rsidRPr="00EF1D2D">
        <w:rPr>
          <w:rFonts w:ascii="Times New Roman" w:hAnsi="Times New Roman" w:cs="Times New Roman" w:hint="eastAsia"/>
          <w:color w:val="auto"/>
          <w:sz w:val="28"/>
          <w:szCs w:val="28"/>
        </w:rPr>
        <w:t>）</w:t>
      </w:r>
      <w:r w:rsidRPr="00EF1D2D">
        <w:rPr>
          <w:rFonts w:ascii="Times New Roman" w:hAnsi="Times New Roman" w:cs="Times New Roman"/>
          <w:color w:val="auto"/>
          <w:sz w:val="28"/>
          <w:szCs w:val="28"/>
        </w:rPr>
        <w:t xml:space="preserve">24 </w:t>
      </w:r>
      <w:r w:rsidRPr="00EF1D2D">
        <w:rPr>
          <w:rFonts w:ascii="Times New Roman" w:hAnsi="Times New Roman" w:cs="Times New Roman" w:hint="eastAsia"/>
          <w:color w:val="auto"/>
          <w:sz w:val="28"/>
          <w:szCs w:val="28"/>
        </w:rPr>
        <w:t>時前，請依身分別逕至下列網站報名，俾利研習時數之核發。</w:t>
      </w:r>
    </w:p>
    <w:p w:rsidR="00B4238E" w:rsidRPr="00EF1D2D" w:rsidRDefault="00B4238E" w:rsidP="002E392B">
      <w:pPr>
        <w:pStyle w:val="ListParagraph"/>
        <w:numPr>
          <w:ilvl w:val="0"/>
          <w:numId w:val="4"/>
        </w:numPr>
        <w:tabs>
          <w:tab w:val="left" w:pos="567"/>
          <w:tab w:val="left" w:pos="993"/>
        </w:tabs>
        <w:spacing w:line="500" w:lineRule="exact"/>
        <w:ind w:leftChars="0" w:left="1418" w:hanging="567"/>
        <w:rPr>
          <w:rFonts w:eastAsia="標楷體"/>
          <w:sz w:val="28"/>
          <w:szCs w:val="28"/>
          <w:lang w:eastAsia="zh-TW"/>
        </w:rPr>
      </w:pPr>
      <w:r w:rsidRPr="00EF1D2D">
        <w:rPr>
          <w:rFonts w:eastAsia="標楷體" w:hint="eastAsia"/>
          <w:sz w:val="28"/>
          <w:szCs w:val="28"/>
          <w:lang w:eastAsia="zh-TW"/>
        </w:rPr>
        <w:t>公務人員：「公務人員終身學習入口網站」</w:t>
      </w:r>
      <w:r w:rsidRPr="00EF1D2D">
        <w:rPr>
          <w:rFonts w:eastAsia="標楷體"/>
          <w:sz w:val="28"/>
          <w:szCs w:val="28"/>
          <w:lang w:eastAsia="zh-TW"/>
        </w:rPr>
        <w:t>(</w:t>
      </w:r>
      <w:hyperlink r:id="rId7" w:history="1">
        <w:r w:rsidRPr="00EF1D2D">
          <w:rPr>
            <w:rStyle w:val="Hyperlink"/>
            <w:rFonts w:eastAsia="標楷體"/>
            <w:color w:val="auto"/>
            <w:sz w:val="28"/>
            <w:szCs w:val="28"/>
          </w:rPr>
          <w:t>https://lifelonglearn.dgpa.gov.tw/)</w:t>
        </w:r>
        <w:r w:rsidRPr="00EF1D2D">
          <w:rPr>
            <w:rStyle w:val="Hyperlink"/>
            <w:rFonts w:eastAsia="標楷體" w:hint="eastAsia"/>
            <w:color w:val="auto"/>
            <w:sz w:val="28"/>
            <w:szCs w:val="28"/>
            <w:u w:val="none"/>
          </w:rPr>
          <w:t>報名</w:t>
        </w:r>
      </w:hyperlink>
      <w:r w:rsidRPr="00EF1D2D">
        <w:rPr>
          <w:rFonts w:eastAsia="標楷體" w:hint="eastAsia"/>
          <w:sz w:val="28"/>
          <w:szCs w:val="28"/>
        </w:rPr>
        <w:t>。</w:t>
      </w:r>
    </w:p>
    <w:p w:rsidR="00B4238E" w:rsidRPr="00EF1D2D" w:rsidRDefault="00B4238E" w:rsidP="002E392B">
      <w:pPr>
        <w:pStyle w:val="ListParagraph"/>
        <w:numPr>
          <w:ilvl w:val="0"/>
          <w:numId w:val="4"/>
        </w:numPr>
        <w:tabs>
          <w:tab w:val="left" w:pos="567"/>
          <w:tab w:val="left" w:pos="993"/>
        </w:tabs>
        <w:spacing w:line="500" w:lineRule="exact"/>
        <w:ind w:leftChars="0" w:left="1418" w:hanging="567"/>
        <w:rPr>
          <w:rFonts w:eastAsia="標楷體"/>
          <w:sz w:val="28"/>
          <w:szCs w:val="28"/>
          <w:lang w:eastAsia="zh-TW"/>
        </w:rPr>
      </w:pPr>
      <w:r w:rsidRPr="00EF1D2D">
        <w:rPr>
          <w:rFonts w:eastAsia="標楷體" w:hint="eastAsia"/>
          <w:sz w:val="28"/>
          <w:szCs w:val="28"/>
          <w:lang w:eastAsia="zh-TW"/>
        </w:rPr>
        <w:t>教保服務人員：</w:t>
      </w:r>
      <w:r w:rsidRPr="00EF1D2D">
        <w:rPr>
          <w:rFonts w:eastAsia="標楷體" w:hint="eastAsia"/>
          <w:sz w:val="28"/>
          <w:szCs w:val="28"/>
        </w:rPr>
        <w:t>「全國教師在職進修資訊網」（</w:t>
      </w:r>
      <w:hyperlink r:id="rId8" w:history="1">
        <w:r w:rsidRPr="00EF1D2D">
          <w:rPr>
            <w:rStyle w:val="Hyperlink"/>
            <w:rFonts w:eastAsia="標楷體"/>
            <w:color w:val="auto"/>
            <w:sz w:val="28"/>
            <w:szCs w:val="28"/>
          </w:rPr>
          <w:t>http://www3.inservice.edu.tw/index2-3.aspx</w:t>
        </w:r>
        <w:r w:rsidRPr="00EF1D2D">
          <w:rPr>
            <w:rStyle w:val="Hyperlink"/>
            <w:rFonts w:eastAsia="標楷體" w:hint="eastAsia"/>
            <w:color w:val="auto"/>
            <w:sz w:val="28"/>
            <w:szCs w:val="28"/>
          </w:rPr>
          <w:t>）</w:t>
        </w:r>
        <w:r w:rsidRPr="00EF1D2D">
          <w:rPr>
            <w:rStyle w:val="Hyperlink"/>
            <w:rFonts w:eastAsia="標楷體" w:hint="eastAsia"/>
            <w:color w:val="auto"/>
            <w:sz w:val="28"/>
            <w:szCs w:val="28"/>
            <w:u w:val="none"/>
          </w:rPr>
          <w:t>報名</w:t>
        </w:r>
      </w:hyperlink>
      <w:r w:rsidRPr="00EF1D2D">
        <w:rPr>
          <w:rFonts w:eastAsia="標楷體" w:hint="eastAsia"/>
          <w:sz w:val="28"/>
          <w:szCs w:val="28"/>
        </w:rPr>
        <w:t>。</w:t>
      </w:r>
    </w:p>
    <w:p w:rsidR="00B4238E" w:rsidRPr="00EF1D2D" w:rsidRDefault="00B4238E" w:rsidP="002E392B">
      <w:pPr>
        <w:pStyle w:val="ListParagraph"/>
        <w:numPr>
          <w:ilvl w:val="0"/>
          <w:numId w:val="2"/>
        </w:numPr>
        <w:tabs>
          <w:tab w:val="left" w:pos="567"/>
        </w:tabs>
        <w:spacing w:line="500" w:lineRule="exact"/>
        <w:ind w:leftChars="0" w:left="567" w:hanging="567"/>
        <w:jc w:val="both"/>
        <w:rPr>
          <w:rFonts w:eastAsia="標楷體"/>
          <w:bCs/>
          <w:sz w:val="28"/>
          <w:szCs w:val="28"/>
          <w:lang w:eastAsia="zh-TW"/>
        </w:rPr>
      </w:pPr>
      <w:r w:rsidRPr="00EF1D2D">
        <w:rPr>
          <w:rFonts w:eastAsia="標楷體" w:hint="eastAsia"/>
          <w:sz w:val="28"/>
          <w:szCs w:val="28"/>
          <w:lang w:eastAsia="zh-TW"/>
        </w:rPr>
        <w:t>全程參與人員依規定核予</w:t>
      </w:r>
      <w:r w:rsidRPr="00EF1D2D">
        <w:rPr>
          <w:rFonts w:eastAsia="標楷體"/>
          <w:sz w:val="28"/>
          <w:szCs w:val="28"/>
          <w:lang w:eastAsia="zh-TW"/>
        </w:rPr>
        <w:t xml:space="preserve">5 </w:t>
      </w:r>
      <w:r w:rsidRPr="00EF1D2D">
        <w:rPr>
          <w:rFonts w:eastAsia="標楷體" w:hint="eastAsia"/>
          <w:sz w:val="28"/>
          <w:szCs w:val="28"/>
          <w:lang w:eastAsia="zh-TW"/>
        </w:rPr>
        <w:t>小時研習時數，未全程參與者覈實核予。</w:t>
      </w:r>
    </w:p>
    <w:p w:rsidR="00B4238E" w:rsidRPr="00EF1D2D" w:rsidRDefault="00B4238E" w:rsidP="002E392B">
      <w:pPr>
        <w:pStyle w:val="ListParagraph"/>
        <w:numPr>
          <w:ilvl w:val="0"/>
          <w:numId w:val="2"/>
        </w:numPr>
        <w:tabs>
          <w:tab w:val="left" w:pos="567"/>
        </w:tabs>
        <w:spacing w:line="500" w:lineRule="exact"/>
        <w:ind w:leftChars="0"/>
        <w:jc w:val="both"/>
        <w:rPr>
          <w:rFonts w:eastAsia="標楷體"/>
          <w:bCs/>
          <w:sz w:val="28"/>
          <w:szCs w:val="28"/>
          <w:lang w:eastAsia="zh-TW"/>
        </w:rPr>
      </w:pPr>
      <w:r w:rsidRPr="00EF1D2D">
        <w:rPr>
          <w:rFonts w:eastAsia="標楷體" w:hint="eastAsia"/>
          <w:sz w:val="28"/>
          <w:szCs w:val="28"/>
          <w:lang w:eastAsia="zh-TW"/>
        </w:rPr>
        <w:t>辦理本計畫有功人員，由主管機關依規定予以敘獎。</w:t>
      </w:r>
    </w:p>
    <w:p w:rsidR="00B4238E" w:rsidRPr="00EF1D2D" w:rsidRDefault="00B4238E" w:rsidP="002E392B">
      <w:pPr>
        <w:pStyle w:val="ListParagraph"/>
        <w:numPr>
          <w:ilvl w:val="0"/>
          <w:numId w:val="2"/>
        </w:numPr>
        <w:tabs>
          <w:tab w:val="left" w:pos="567"/>
        </w:tabs>
        <w:spacing w:line="500" w:lineRule="exact"/>
        <w:ind w:leftChars="0"/>
        <w:jc w:val="both"/>
        <w:rPr>
          <w:rFonts w:eastAsia="標楷體"/>
          <w:bCs/>
          <w:sz w:val="28"/>
          <w:szCs w:val="28"/>
          <w:lang w:eastAsia="zh-TW"/>
        </w:rPr>
      </w:pPr>
      <w:r w:rsidRPr="00EF1D2D">
        <w:rPr>
          <w:rFonts w:eastAsia="標楷體" w:hint="eastAsia"/>
          <w:sz w:val="28"/>
          <w:szCs w:val="28"/>
          <w:lang w:eastAsia="zh-TW"/>
        </w:rPr>
        <w:t>本計畫奉核可後實施，修正時亦同。</w:t>
      </w:r>
    </w:p>
    <w:p w:rsidR="00B4238E" w:rsidRPr="00EF1D2D" w:rsidRDefault="00B4238E">
      <w:pPr>
        <w:rPr>
          <w:rFonts w:eastAsia="標楷體"/>
          <w:b/>
          <w:lang w:eastAsia="zh-TW"/>
        </w:rPr>
      </w:pPr>
      <w:r w:rsidRPr="00EF1D2D">
        <w:rPr>
          <w:rFonts w:eastAsia="標楷體"/>
          <w:b/>
          <w:lang w:eastAsia="zh-TW"/>
        </w:rPr>
        <w:br w:type="page"/>
      </w:r>
    </w:p>
    <w:tbl>
      <w:tblPr>
        <w:tblpPr w:leftFromText="180" w:rightFromText="180" w:vertAnchor="page" w:horzAnchor="margin" w:tblpXSpec="center" w:tblpY="1846"/>
        <w:tblW w:w="861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A0"/>
      </w:tblPr>
      <w:tblGrid>
        <w:gridCol w:w="1526"/>
        <w:gridCol w:w="7087"/>
      </w:tblGrid>
      <w:tr w:rsidR="00B4238E" w:rsidRPr="00EF1D2D">
        <w:trPr>
          <w:trHeight w:val="619"/>
        </w:trPr>
        <w:tc>
          <w:tcPr>
            <w:tcW w:w="8613" w:type="dxa"/>
            <w:gridSpan w:val="2"/>
            <w:tcBorders>
              <w:top w:val="thinThickSmallGap" w:sz="24" w:space="0" w:color="auto"/>
              <w:left w:val="thinThickSmallGap" w:sz="24" w:space="0" w:color="auto"/>
              <w:right w:val="thinThickSmallGap" w:sz="24" w:space="0" w:color="auto"/>
            </w:tcBorders>
            <w:shd w:val="clear" w:color="auto" w:fill="A8D08D"/>
            <w:vAlign w:val="center"/>
          </w:tcPr>
          <w:p w:rsidR="00B4238E" w:rsidRPr="00EF1D2D" w:rsidRDefault="00B4238E" w:rsidP="00803898">
            <w:pPr>
              <w:spacing w:line="440" w:lineRule="exact"/>
              <w:jc w:val="center"/>
              <w:rPr>
                <w:rFonts w:eastAsia="標楷體"/>
                <w:b/>
                <w:bCs/>
                <w:sz w:val="28"/>
                <w:szCs w:val="28"/>
                <w:lang w:eastAsia="zh-TW"/>
              </w:rPr>
            </w:pPr>
            <w:r w:rsidRPr="00EF1D2D">
              <w:rPr>
                <w:rFonts w:eastAsia="標楷體" w:hint="eastAsia"/>
                <w:b/>
                <w:bCs/>
                <w:sz w:val="28"/>
                <w:szCs w:val="28"/>
                <w:lang w:eastAsia="zh-TW"/>
              </w:rPr>
              <w:t>「從托育一條龍政策看臺灣托育困境與政府角色」研討會議程</w:t>
            </w:r>
          </w:p>
        </w:tc>
      </w:tr>
      <w:tr w:rsidR="00B4238E" w:rsidRPr="00EF1D2D">
        <w:trPr>
          <w:trHeight w:val="781"/>
        </w:trPr>
        <w:tc>
          <w:tcPr>
            <w:tcW w:w="1526" w:type="dxa"/>
            <w:tcBorders>
              <w:left w:val="thinThickSmallGap" w:sz="24" w:space="0" w:color="auto"/>
            </w:tcBorders>
            <w:vAlign w:val="center"/>
          </w:tcPr>
          <w:p w:rsidR="00B4238E" w:rsidRPr="00EF1D2D" w:rsidRDefault="00B4238E" w:rsidP="00CE7B75">
            <w:pPr>
              <w:spacing w:line="440" w:lineRule="exact"/>
              <w:jc w:val="center"/>
              <w:rPr>
                <w:rFonts w:eastAsia="標楷體"/>
                <w:lang w:eastAsia="zh-TW"/>
              </w:rPr>
            </w:pPr>
            <w:r w:rsidRPr="00EF1D2D">
              <w:rPr>
                <w:rFonts w:eastAsia="標楷體" w:hint="eastAsia"/>
                <w:lang w:eastAsia="zh-TW"/>
              </w:rPr>
              <w:t>時間</w:t>
            </w:r>
          </w:p>
        </w:tc>
        <w:tc>
          <w:tcPr>
            <w:tcW w:w="7087" w:type="dxa"/>
            <w:tcBorders>
              <w:right w:val="thinThickSmallGap" w:sz="24" w:space="0" w:color="auto"/>
            </w:tcBorders>
            <w:vAlign w:val="center"/>
          </w:tcPr>
          <w:p w:rsidR="00B4238E" w:rsidRPr="00EF1D2D" w:rsidRDefault="00B4238E" w:rsidP="00CE7B75">
            <w:pPr>
              <w:spacing w:line="440" w:lineRule="exact"/>
              <w:jc w:val="center"/>
              <w:rPr>
                <w:rFonts w:eastAsia="標楷體"/>
              </w:rPr>
            </w:pPr>
            <w:r w:rsidRPr="00EF1D2D">
              <w:rPr>
                <w:rFonts w:eastAsia="標楷體" w:hint="eastAsia"/>
              </w:rPr>
              <w:t>主題</w:t>
            </w:r>
          </w:p>
        </w:tc>
      </w:tr>
      <w:tr w:rsidR="00B4238E" w:rsidRPr="00EF1D2D">
        <w:trPr>
          <w:trHeight w:val="555"/>
        </w:trPr>
        <w:tc>
          <w:tcPr>
            <w:tcW w:w="1526" w:type="dxa"/>
            <w:tcBorders>
              <w:left w:val="thinThickSmallGap" w:sz="24" w:space="0" w:color="auto"/>
            </w:tcBorders>
            <w:vAlign w:val="center"/>
          </w:tcPr>
          <w:p w:rsidR="00B4238E" w:rsidRPr="00EF1D2D" w:rsidRDefault="00B4238E" w:rsidP="003859FA">
            <w:pPr>
              <w:spacing w:line="440" w:lineRule="exact"/>
              <w:jc w:val="center"/>
              <w:rPr>
                <w:rFonts w:eastAsia="標楷體"/>
                <w:lang w:eastAsia="zh-TW"/>
              </w:rPr>
            </w:pPr>
            <w:r w:rsidRPr="00EF1D2D">
              <w:rPr>
                <w:rFonts w:eastAsia="標楷體"/>
                <w:lang w:eastAsia="zh-TW"/>
              </w:rPr>
              <w:t>13</w:t>
            </w:r>
            <w:r w:rsidRPr="00EF1D2D">
              <w:rPr>
                <w:rFonts w:eastAsia="標楷體"/>
              </w:rPr>
              <w:t>:</w:t>
            </w:r>
            <w:r w:rsidRPr="00EF1D2D">
              <w:rPr>
                <w:rFonts w:eastAsia="標楷體"/>
                <w:lang w:eastAsia="zh-TW"/>
              </w:rPr>
              <w:t>0</w:t>
            </w:r>
            <w:r w:rsidRPr="00EF1D2D">
              <w:rPr>
                <w:rFonts w:eastAsia="標楷體"/>
              </w:rPr>
              <w:t>0</w:t>
            </w:r>
            <w:r w:rsidRPr="00EF1D2D">
              <w:rPr>
                <w:rFonts w:eastAsia="標楷體"/>
                <w:lang w:eastAsia="zh-TW"/>
              </w:rPr>
              <w:t>~13</w:t>
            </w:r>
            <w:r w:rsidRPr="00EF1D2D">
              <w:rPr>
                <w:rFonts w:eastAsia="標楷體"/>
              </w:rPr>
              <w:t>:</w:t>
            </w:r>
            <w:r w:rsidRPr="00EF1D2D">
              <w:rPr>
                <w:rFonts w:eastAsia="標楷體"/>
                <w:lang w:eastAsia="zh-TW"/>
              </w:rPr>
              <w:t>2</w:t>
            </w:r>
            <w:r w:rsidRPr="00EF1D2D">
              <w:rPr>
                <w:rFonts w:eastAsia="標楷體"/>
              </w:rPr>
              <w:t>0</w:t>
            </w:r>
          </w:p>
        </w:tc>
        <w:tc>
          <w:tcPr>
            <w:tcW w:w="7087" w:type="dxa"/>
            <w:tcBorders>
              <w:right w:val="thinThickSmallGap" w:sz="24" w:space="0" w:color="auto"/>
            </w:tcBorders>
            <w:vAlign w:val="center"/>
          </w:tcPr>
          <w:p w:rsidR="00B4238E" w:rsidRPr="00EF1D2D" w:rsidRDefault="00B4238E" w:rsidP="003859FA">
            <w:pPr>
              <w:spacing w:line="440" w:lineRule="exact"/>
              <w:rPr>
                <w:rFonts w:eastAsia="標楷體"/>
                <w:b/>
                <w:lang w:eastAsia="zh-TW"/>
              </w:rPr>
            </w:pPr>
            <w:r w:rsidRPr="00EF1D2D">
              <w:rPr>
                <w:rFonts w:eastAsia="標楷體" w:hint="eastAsia"/>
                <w:b/>
                <w:lang w:eastAsia="zh-TW"/>
              </w:rPr>
              <w:t>報到</w:t>
            </w:r>
            <w:r w:rsidRPr="00EF1D2D">
              <w:rPr>
                <w:rFonts w:eastAsia="標楷體"/>
                <w:lang w:eastAsia="zh-TW"/>
              </w:rPr>
              <w:t xml:space="preserve"> </w:t>
            </w:r>
          </w:p>
        </w:tc>
      </w:tr>
      <w:tr w:rsidR="00B4238E" w:rsidRPr="00EF1D2D">
        <w:trPr>
          <w:trHeight w:val="240"/>
        </w:trPr>
        <w:tc>
          <w:tcPr>
            <w:tcW w:w="1526" w:type="dxa"/>
            <w:vMerge w:val="restart"/>
            <w:tcBorders>
              <w:left w:val="thinThickSmallGap" w:sz="24" w:space="0" w:color="auto"/>
            </w:tcBorders>
            <w:vAlign w:val="center"/>
          </w:tcPr>
          <w:p w:rsidR="00B4238E" w:rsidRPr="00EF1D2D" w:rsidRDefault="00B4238E" w:rsidP="003859FA">
            <w:pPr>
              <w:spacing w:line="440" w:lineRule="exact"/>
              <w:jc w:val="center"/>
              <w:rPr>
                <w:rFonts w:eastAsia="標楷體"/>
                <w:lang w:eastAsia="zh-TW"/>
              </w:rPr>
            </w:pPr>
            <w:r w:rsidRPr="00EF1D2D">
              <w:rPr>
                <w:rFonts w:eastAsia="標楷體"/>
                <w:lang w:eastAsia="zh-TW"/>
              </w:rPr>
              <w:t>13</w:t>
            </w:r>
            <w:r w:rsidRPr="00EF1D2D">
              <w:rPr>
                <w:rFonts w:eastAsia="標楷體"/>
              </w:rPr>
              <w:t>:</w:t>
            </w:r>
            <w:r w:rsidRPr="00EF1D2D">
              <w:rPr>
                <w:rFonts w:eastAsia="標楷體"/>
                <w:lang w:eastAsia="zh-TW"/>
              </w:rPr>
              <w:t>2</w:t>
            </w:r>
            <w:r w:rsidRPr="00EF1D2D">
              <w:rPr>
                <w:rFonts w:eastAsia="標楷體"/>
              </w:rPr>
              <w:t>0</w:t>
            </w:r>
            <w:r w:rsidRPr="00EF1D2D">
              <w:rPr>
                <w:rFonts w:eastAsia="標楷體"/>
                <w:lang w:eastAsia="zh-TW"/>
              </w:rPr>
              <w:t>~13</w:t>
            </w:r>
            <w:r w:rsidRPr="00EF1D2D">
              <w:rPr>
                <w:rFonts w:eastAsia="標楷體"/>
              </w:rPr>
              <w:t>:</w:t>
            </w:r>
            <w:r w:rsidRPr="00EF1D2D">
              <w:rPr>
                <w:rFonts w:eastAsia="標楷體"/>
                <w:lang w:eastAsia="zh-TW"/>
              </w:rPr>
              <w:t>3</w:t>
            </w:r>
            <w:r w:rsidRPr="00EF1D2D">
              <w:rPr>
                <w:rFonts w:eastAsia="標楷體"/>
              </w:rPr>
              <w:t>0</w:t>
            </w:r>
          </w:p>
        </w:tc>
        <w:tc>
          <w:tcPr>
            <w:tcW w:w="7087" w:type="dxa"/>
            <w:tcBorders>
              <w:bottom w:val="nil"/>
              <w:right w:val="thinThickSmallGap" w:sz="24" w:space="0" w:color="auto"/>
            </w:tcBorders>
            <w:vAlign w:val="center"/>
          </w:tcPr>
          <w:p w:rsidR="00B4238E" w:rsidRPr="00EF1D2D" w:rsidRDefault="00B4238E" w:rsidP="00CE7B75">
            <w:pPr>
              <w:spacing w:line="440" w:lineRule="exact"/>
              <w:rPr>
                <w:rFonts w:eastAsia="標楷體"/>
                <w:b/>
                <w:shd w:val="pct15" w:color="auto" w:fill="FFFFFF"/>
                <w:lang w:eastAsia="zh-TW"/>
              </w:rPr>
            </w:pPr>
            <w:r w:rsidRPr="00EF1D2D">
              <w:rPr>
                <w:rFonts w:eastAsia="標楷體" w:hint="eastAsia"/>
                <w:b/>
                <w:shd w:val="pct15" w:color="auto" w:fill="FFFFFF"/>
                <w:lang w:eastAsia="zh-TW"/>
              </w:rPr>
              <w:t>【開幕式】</w:t>
            </w:r>
            <w:r w:rsidRPr="00EF1D2D">
              <w:rPr>
                <w:rFonts w:eastAsia="標楷體"/>
                <w:b/>
                <w:lang w:eastAsia="zh-TW"/>
              </w:rPr>
              <w:t xml:space="preserve"> </w:t>
            </w:r>
          </w:p>
        </w:tc>
      </w:tr>
      <w:tr w:rsidR="00B4238E" w:rsidRPr="00EF1D2D">
        <w:trPr>
          <w:trHeight w:val="378"/>
        </w:trPr>
        <w:tc>
          <w:tcPr>
            <w:tcW w:w="1526" w:type="dxa"/>
            <w:vMerge/>
            <w:tcBorders>
              <w:left w:val="thinThickSmallGap" w:sz="24" w:space="0" w:color="auto"/>
            </w:tcBorders>
            <w:vAlign w:val="center"/>
          </w:tcPr>
          <w:p w:rsidR="00B4238E" w:rsidRPr="00EF1D2D" w:rsidRDefault="00B4238E" w:rsidP="00CE7B75">
            <w:pPr>
              <w:spacing w:line="440" w:lineRule="exact"/>
              <w:jc w:val="center"/>
              <w:rPr>
                <w:rFonts w:eastAsia="標楷體"/>
                <w:lang w:eastAsia="zh-TW"/>
              </w:rPr>
            </w:pPr>
          </w:p>
        </w:tc>
        <w:tc>
          <w:tcPr>
            <w:tcW w:w="7087" w:type="dxa"/>
            <w:tcBorders>
              <w:top w:val="nil"/>
              <w:bottom w:val="nil"/>
              <w:right w:val="thinThickSmallGap" w:sz="24" w:space="0" w:color="auto"/>
            </w:tcBorders>
            <w:vAlign w:val="center"/>
          </w:tcPr>
          <w:p w:rsidR="00B4238E" w:rsidRPr="00EF1D2D" w:rsidRDefault="00B4238E" w:rsidP="00CE7B75">
            <w:pPr>
              <w:spacing w:line="440" w:lineRule="exact"/>
              <w:rPr>
                <w:rFonts w:eastAsia="標楷體"/>
                <w:b/>
                <w:lang w:eastAsia="zh-TW"/>
              </w:rPr>
            </w:pPr>
            <w:r w:rsidRPr="00EF1D2D">
              <w:rPr>
                <w:rFonts w:eastAsia="標楷體" w:hint="eastAsia"/>
                <w:b/>
                <w:lang w:eastAsia="zh-TW"/>
              </w:rPr>
              <w:t>貴賓介紹</w:t>
            </w:r>
          </w:p>
          <w:p w:rsidR="00B4238E" w:rsidRPr="00EF1D2D" w:rsidRDefault="00B4238E" w:rsidP="00CE7B75">
            <w:pPr>
              <w:spacing w:line="440" w:lineRule="exact"/>
              <w:rPr>
                <w:rFonts w:eastAsia="標楷體"/>
                <w:b/>
                <w:lang w:eastAsia="zh-TW"/>
              </w:rPr>
            </w:pPr>
            <w:r w:rsidRPr="00EF1D2D">
              <w:rPr>
                <w:rFonts w:eastAsia="標楷體" w:hint="eastAsia"/>
                <w:b/>
                <w:lang w:eastAsia="zh-TW"/>
              </w:rPr>
              <w:t>市長致詞</w:t>
            </w:r>
          </w:p>
        </w:tc>
      </w:tr>
      <w:tr w:rsidR="00B4238E" w:rsidRPr="00EF1D2D">
        <w:trPr>
          <w:trHeight w:val="1012"/>
        </w:trPr>
        <w:tc>
          <w:tcPr>
            <w:tcW w:w="1526" w:type="dxa"/>
            <w:tcBorders>
              <w:left w:val="thinThickSmallGap" w:sz="24" w:space="0" w:color="auto"/>
            </w:tcBorders>
            <w:vAlign w:val="center"/>
          </w:tcPr>
          <w:p w:rsidR="00B4238E" w:rsidRPr="00EF1D2D" w:rsidRDefault="00B4238E" w:rsidP="003859FA">
            <w:pPr>
              <w:spacing w:line="440" w:lineRule="exact"/>
              <w:jc w:val="center"/>
              <w:rPr>
                <w:rFonts w:eastAsia="標楷體"/>
                <w:lang w:eastAsia="zh-TW"/>
              </w:rPr>
            </w:pPr>
            <w:r w:rsidRPr="00EF1D2D">
              <w:rPr>
                <w:rFonts w:eastAsia="標楷體"/>
                <w:lang w:eastAsia="zh-TW"/>
              </w:rPr>
              <w:t>13</w:t>
            </w:r>
            <w:r w:rsidRPr="00EF1D2D">
              <w:rPr>
                <w:rFonts w:eastAsia="標楷體"/>
              </w:rPr>
              <w:t>:</w:t>
            </w:r>
            <w:r w:rsidRPr="00EF1D2D">
              <w:rPr>
                <w:rFonts w:eastAsia="標楷體"/>
                <w:lang w:eastAsia="zh-TW"/>
              </w:rPr>
              <w:t>3</w:t>
            </w:r>
            <w:r w:rsidRPr="00EF1D2D">
              <w:rPr>
                <w:rFonts w:eastAsia="標楷體"/>
              </w:rPr>
              <w:t>0</w:t>
            </w:r>
            <w:r w:rsidRPr="00EF1D2D">
              <w:rPr>
                <w:rFonts w:eastAsia="標楷體"/>
                <w:lang w:eastAsia="zh-TW"/>
              </w:rPr>
              <w:t>~</w:t>
            </w:r>
            <w:r w:rsidRPr="00EF1D2D">
              <w:rPr>
                <w:rFonts w:eastAsia="標楷體"/>
              </w:rPr>
              <w:t>1</w:t>
            </w:r>
            <w:r w:rsidRPr="00EF1D2D">
              <w:rPr>
                <w:rFonts w:eastAsia="標楷體"/>
                <w:lang w:eastAsia="zh-TW"/>
              </w:rPr>
              <w:t>5</w:t>
            </w:r>
            <w:r w:rsidRPr="00EF1D2D">
              <w:rPr>
                <w:rFonts w:eastAsia="標楷體"/>
              </w:rPr>
              <w:t>:</w:t>
            </w:r>
            <w:r w:rsidRPr="00EF1D2D">
              <w:rPr>
                <w:rFonts w:eastAsia="標楷體"/>
                <w:lang w:eastAsia="zh-TW"/>
              </w:rPr>
              <w:t>0</w:t>
            </w:r>
            <w:r w:rsidRPr="00EF1D2D">
              <w:rPr>
                <w:rFonts w:eastAsia="標楷體"/>
              </w:rPr>
              <w:t>0</w:t>
            </w:r>
          </w:p>
        </w:tc>
        <w:tc>
          <w:tcPr>
            <w:tcW w:w="7087" w:type="dxa"/>
            <w:tcBorders>
              <w:right w:val="thinThickSmallGap" w:sz="24" w:space="0" w:color="auto"/>
            </w:tcBorders>
            <w:vAlign w:val="center"/>
          </w:tcPr>
          <w:p w:rsidR="00B4238E" w:rsidRPr="00EF1D2D" w:rsidRDefault="00B4238E" w:rsidP="00CE7B75">
            <w:pPr>
              <w:spacing w:line="440" w:lineRule="exact"/>
              <w:rPr>
                <w:rFonts w:eastAsia="標楷體"/>
                <w:lang w:eastAsia="zh-TW"/>
              </w:rPr>
            </w:pPr>
            <w:r w:rsidRPr="00EF1D2D">
              <w:rPr>
                <w:rFonts w:eastAsia="標楷體" w:hint="eastAsia"/>
                <w:b/>
                <w:shd w:val="pct15" w:color="auto" w:fill="FFFFFF"/>
                <w:lang w:eastAsia="zh-TW"/>
              </w:rPr>
              <w:t>【專題討論</w:t>
            </w:r>
            <w:r w:rsidRPr="00EF1D2D">
              <w:rPr>
                <w:rFonts w:eastAsia="標楷體"/>
                <w:b/>
                <w:shd w:val="pct15" w:color="auto" w:fill="FFFFFF"/>
                <w:lang w:eastAsia="zh-TW"/>
              </w:rPr>
              <w:t>I</w:t>
            </w:r>
            <w:r w:rsidRPr="00EF1D2D">
              <w:rPr>
                <w:rFonts w:eastAsia="標楷體" w:hint="eastAsia"/>
                <w:b/>
                <w:shd w:val="pct15" w:color="auto" w:fill="FFFFFF"/>
                <w:lang w:eastAsia="zh-TW"/>
              </w:rPr>
              <w:t>】</w:t>
            </w:r>
            <w:r w:rsidRPr="00EF1D2D">
              <w:rPr>
                <w:rFonts w:eastAsia="標楷體"/>
                <w:b/>
                <w:lang w:eastAsia="zh-TW"/>
              </w:rPr>
              <w:t xml:space="preserve">  </w:t>
            </w:r>
          </w:p>
          <w:p w:rsidR="00B4238E" w:rsidRPr="00EF1D2D" w:rsidRDefault="00B4238E" w:rsidP="002A2CAA">
            <w:pPr>
              <w:spacing w:line="440" w:lineRule="exact"/>
              <w:jc w:val="both"/>
              <w:rPr>
                <w:rFonts w:eastAsia="標楷體"/>
                <w:lang w:eastAsia="zh-TW"/>
              </w:rPr>
            </w:pPr>
            <w:r w:rsidRPr="00EF1D2D">
              <w:rPr>
                <w:rFonts w:eastAsia="標楷體" w:hint="eastAsia"/>
                <w:lang w:eastAsia="zh-TW"/>
              </w:rPr>
              <w:t>引言人：呂建德</w:t>
            </w:r>
            <w:r w:rsidRPr="00EF1D2D">
              <w:rPr>
                <w:rFonts w:eastAsia="標楷體"/>
                <w:lang w:eastAsia="zh-TW"/>
              </w:rPr>
              <w:t>/</w:t>
            </w:r>
            <w:r w:rsidRPr="00EF1D2D">
              <w:rPr>
                <w:rFonts w:eastAsia="標楷體" w:hint="eastAsia"/>
                <w:lang w:eastAsia="zh-TW"/>
              </w:rPr>
              <w:t>臺中市政府社會局局長</w:t>
            </w:r>
          </w:p>
          <w:p w:rsidR="00B4238E" w:rsidRPr="00EF1D2D" w:rsidRDefault="00B4238E" w:rsidP="002A2CAA">
            <w:pPr>
              <w:spacing w:line="440" w:lineRule="exact"/>
              <w:rPr>
                <w:rFonts w:eastAsia="標楷體"/>
                <w:lang w:eastAsia="zh-TW"/>
              </w:rPr>
            </w:pPr>
            <w:r w:rsidRPr="00EF1D2D">
              <w:rPr>
                <w:rFonts w:eastAsia="標楷體" w:hint="eastAsia"/>
                <w:lang w:eastAsia="zh-TW"/>
              </w:rPr>
              <w:t>發表人：王舒芸</w:t>
            </w:r>
            <w:r w:rsidRPr="00EF1D2D">
              <w:rPr>
                <w:rFonts w:eastAsia="標楷體"/>
                <w:lang w:eastAsia="zh-TW"/>
              </w:rPr>
              <w:t>/</w:t>
            </w:r>
            <w:r w:rsidRPr="00EF1D2D">
              <w:rPr>
                <w:rFonts w:eastAsia="標楷體" w:hint="eastAsia"/>
                <w:lang w:eastAsia="zh-TW"/>
              </w:rPr>
              <w:t>中正大學社會福利學系副教授</w:t>
            </w:r>
          </w:p>
          <w:p w:rsidR="00B4238E" w:rsidRPr="00EF1D2D" w:rsidRDefault="00B4238E" w:rsidP="002A2CAA">
            <w:pPr>
              <w:spacing w:line="440" w:lineRule="exact"/>
              <w:rPr>
                <w:rFonts w:eastAsia="標楷體"/>
                <w:lang w:eastAsia="zh-TW"/>
              </w:rPr>
            </w:pPr>
            <w:r w:rsidRPr="00EF1D2D">
              <w:rPr>
                <w:rFonts w:eastAsia="標楷體" w:hint="eastAsia"/>
                <w:lang w:eastAsia="zh-TW"/>
              </w:rPr>
              <w:t>與談人：王兆慶</w:t>
            </w:r>
            <w:r w:rsidRPr="00EF1D2D">
              <w:rPr>
                <w:rFonts w:eastAsia="標楷體"/>
                <w:lang w:eastAsia="zh-TW"/>
              </w:rPr>
              <w:t>/</w:t>
            </w:r>
            <w:r w:rsidRPr="00EF1D2D">
              <w:rPr>
                <w:rFonts w:eastAsia="標楷體" w:hint="eastAsia"/>
                <w:lang w:eastAsia="zh-TW"/>
              </w:rPr>
              <w:t>托育政策催生聯盟發言人</w:t>
            </w:r>
          </w:p>
          <w:p w:rsidR="00B4238E" w:rsidRPr="00EF1D2D" w:rsidRDefault="00B4238E" w:rsidP="002A2CAA">
            <w:pPr>
              <w:spacing w:line="440" w:lineRule="exact"/>
              <w:rPr>
                <w:rFonts w:eastAsia="標楷體"/>
                <w:lang w:eastAsia="zh-TW"/>
              </w:rPr>
            </w:pPr>
            <w:r w:rsidRPr="00EF1D2D">
              <w:rPr>
                <w:rFonts w:eastAsia="標楷體"/>
                <w:lang w:eastAsia="zh-TW"/>
              </w:rPr>
              <w:t xml:space="preserve">        </w:t>
            </w:r>
            <w:r w:rsidRPr="00EF1D2D">
              <w:rPr>
                <w:rFonts w:eastAsia="標楷體" w:hint="eastAsia"/>
                <w:lang w:eastAsia="zh-TW"/>
              </w:rPr>
              <w:t>王建雄</w:t>
            </w:r>
            <w:r w:rsidRPr="00EF1D2D">
              <w:rPr>
                <w:rFonts w:eastAsia="標楷體"/>
                <w:lang w:eastAsia="zh-TW"/>
              </w:rPr>
              <w:t>/</w:t>
            </w:r>
            <w:r w:rsidRPr="00EF1D2D">
              <w:rPr>
                <w:rFonts w:eastAsia="標楷體" w:hint="eastAsia"/>
                <w:lang w:eastAsia="zh-TW"/>
              </w:rPr>
              <w:t>逢甲大學通識教育中心兼任講師、家長代表</w:t>
            </w:r>
          </w:p>
          <w:p w:rsidR="00B4238E" w:rsidRPr="00EF1D2D" w:rsidRDefault="00B4238E" w:rsidP="002A2CAA">
            <w:pPr>
              <w:spacing w:line="440" w:lineRule="exact"/>
              <w:rPr>
                <w:rFonts w:eastAsia="標楷體"/>
                <w:lang w:eastAsia="zh-TW"/>
              </w:rPr>
            </w:pPr>
            <w:r w:rsidRPr="00EF1D2D">
              <w:rPr>
                <w:rFonts w:eastAsia="標楷體"/>
                <w:lang w:eastAsia="zh-TW"/>
              </w:rPr>
              <w:t xml:space="preserve">        </w:t>
            </w:r>
            <w:r w:rsidRPr="00EF1D2D">
              <w:rPr>
                <w:rFonts w:eastAsia="標楷體" w:hint="eastAsia"/>
                <w:lang w:eastAsia="zh-TW"/>
              </w:rPr>
              <w:t>蔣叔融</w:t>
            </w:r>
            <w:r w:rsidRPr="00EF1D2D">
              <w:rPr>
                <w:rFonts w:eastAsia="標楷體"/>
                <w:lang w:eastAsia="zh-TW"/>
              </w:rPr>
              <w:t>/</w:t>
            </w:r>
            <w:r w:rsidRPr="00EF1D2D">
              <w:rPr>
                <w:rFonts w:eastAsia="標楷體" w:hint="eastAsia"/>
                <w:lang w:eastAsia="zh-TW"/>
              </w:rPr>
              <w:t>社團法人臺中市嬰幼兒福利聯合會理事長</w:t>
            </w:r>
          </w:p>
          <w:p w:rsidR="00B4238E" w:rsidRPr="00EF1D2D" w:rsidRDefault="00B4238E" w:rsidP="002A2CAA">
            <w:pPr>
              <w:spacing w:line="440" w:lineRule="exact"/>
              <w:rPr>
                <w:rFonts w:eastAsia="標楷體"/>
                <w:b/>
                <w:shd w:val="pct15" w:color="auto" w:fill="FFFFFF"/>
                <w:lang w:eastAsia="zh-TW"/>
              </w:rPr>
            </w:pPr>
            <w:r w:rsidRPr="00EF1D2D">
              <w:rPr>
                <w:rFonts w:eastAsia="標楷體"/>
                <w:lang w:eastAsia="zh-TW"/>
              </w:rPr>
              <w:t xml:space="preserve">        </w:t>
            </w:r>
            <w:r w:rsidRPr="00EF1D2D">
              <w:rPr>
                <w:rFonts w:eastAsia="標楷體" w:hint="eastAsia"/>
                <w:lang w:eastAsia="zh-TW"/>
              </w:rPr>
              <w:t>陳彩羚</w:t>
            </w:r>
            <w:r w:rsidRPr="00EF1D2D">
              <w:rPr>
                <w:rFonts w:eastAsia="標楷體"/>
                <w:lang w:eastAsia="zh-TW"/>
              </w:rPr>
              <w:t>/</w:t>
            </w:r>
            <w:r w:rsidRPr="00EF1D2D">
              <w:rPr>
                <w:rFonts w:eastAsia="標楷體" w:hint="eastAsia"/>
                <w:lang w:eastAsia="zh-TW"/>
              </w:rPr>
              <w:t>居家式托育人員代表</w:t>
            </w:r>
          </w:p>
        </w:tc>
      </w:tr>
      <w:tr w:rsidR="00B4238E" w:rsidRPr="00EF1D2D">
        <w:trPr>
          <w:trHeight w:val="641"/>
        </w:trPr>
        <w:tc>
          <w:tcPr>
            <w:tcW w:w="1526" w:type="dxa"/>
            <w:tcBorders>
              <w:left w:val="thinThickSmallGap" w:sz="24" w:space="0" w:color="auto"/>
            </w:tcBorders>
            <w:vAlign w:val="center"/>
          </w:tcPr>
          <w:p w:rsidR="00B4238E" w:rsidRPr="00EF1D2D" w:rsidRDefault="00B4238E" w:rsidP="003859FA">
            <w:pPr>
              <w:spacing w:line="440" w:lineRule="exact"/>
              <w:jc w:val="center"/>
              <w:rPr>
                <w:rFonts w:eastAsia="標楷體"/>
                <w:lang w:eastAsia="zh-TW"/>
              </w:rPr>
            </w:pPr>
            <w:r w:rsidRPr="00EF1D2D">
              <w:rPr>
                <w:rFonts w:eastAsia="標楷體"/>
              </w:rPr>
              <w:t>1</w:t>
            </w:r>
            <w:r w:rsidRPr="00EF1D2D">
              <w:rPr>
                <w:rFonts w:eastAsia="標楷體"/>
                <w:lang w:eastAsia="zh-TW"/>
              </w:rPr>
              <w:t>5</w:t>
            </w:r>
            <w:r w:rsidRPr="00EF1D2D">
              <w:rPr>
                <w:rFonts w:eastAsia="標楷體"/>
              </w:rPr>
              <w:t>:</w:t>
            </w:r>
            <w:r w:rsidRPr="00EF1D2D">
              <w:rPr>
                <w:rFonts w:eastAsia="標楷體"/>
                <w:lang w:eastAsia="zh-TW"/>
              </w:rPr>
              <w:t>0</w:t>
            </w:r>
            <w:r w:rsidRPr="00EF1D2D">
              <w:rPr>
                <w:rFonts w:eastAsia="標楷體"/>
              </w:rPr>
              <w:t>0</w:t>
            </w:r>
            <w:r w:rsidRPr="00EF1D2D">
              <w:rPr>
                <w:rFonts w:eastAsia="標楷體"/>
                <w:lang w:eastAsia="zh-TW"/>
              </w:rPr>
              <w:t>~</w:t>
            </w:r>
            <w:r w:rsidRPr="00EF1D2D">
              <w:rPr>
                <w:rFonts w:eastAsia="標楷體"/>
              </w:rPr>
              <w:t>1</w:t>
            </w:r>
            <w:r w:rsidRPr="00EF1D2D">
              <w:rPr>
                <w:rFonts w:eastAsia="標楷體"/>
                <w:lang w:eastAsia="zh-TW"/>
              </w:rPr>
              <w:t>5</w:t>
            </w:r>
            <w:r w:rsidRPr="00EF1D2D">
              <w:rPr>
                <w:rFonts w:eastAsia="標楷體"/>
              </w:rPr>
              <w:t>:</w:t>
            </w:r>
            <w:r w:rsidRPr="00EF1D2D">
              <w:rPr>
                <w:rFonts w:eastAsia="標楷體"/>
                <w:lang w:eastAsia="zh-TW"/>
              </w:rPr>
              <w:t>2</w:t>
            </w:r>
            <w:r w:rsidRPr="00EF1D2D">
              <w:rPr>
                <w:rFonts w:eastAsia="標楷體"/>
              </w:rPr>
              <w:t>0</w:t>
            </w:r>
          </w:p>
        </w:tc>
        <w:tc>
          <w:tcPr>
            <w:tcW w:w="7087" w:type="dxa"/>
            <w:tcBorders>
              <w:right w:val="thinThickSmallGap" w:sz="24" w:space="0" w:color="auto"/>
            </w:tcBorders>
            <w:vAlign w:val="center"/>
          </w:tcPr>
          <w:p w:rsidR="00B4238E" w:rsidRPr="00EF1D2D" w:rsidRDefault="00B4238E" w:rsidP="00CE7B75">
            <w:pPr>
              <w:spacing w:line="440" w:lineRule="exact"/>
              <w:rPr>
                <w:rFonts w:eastAsia="標楷體"/>
                <w:b/>
                <w:lang w:eastAsia="zh-TW"/>
              </w:rPr>
            </w:pPr>
            <w:r w:rsidRPr="00EF1D2D">
              <w:rPr>
                <w:rFonts w:eastAsia="標楷體" w:hint="eastAsia"/>
                <w:b/>
                <w:lang w:eastAsia="zh-TW"/>
              </w:rPr>
              <w:t>休息</w:t>
            </w:r>
            <w:r w:rsidRPr="00EF1D2D">
              <w:rPr>
                <w:rFonts w:eastAsia="標楷體"/>
                <w:b/>
                <w:lang w:eastAsia="zh-TW"/>
              </w:rPr>
              <w:t xml:space="preserve">(Tea Time) </w:t>
            </w:r>
          </w:p>
        </w:tc>
      </w:tr>
      <w:tr w:rsidR="00B4238E" w:rsidRPr="00EF1D2D">
        <w:trPr>
          <w:trHeight w:val="716"/>
        </w:trPr>
        <w:tc>
          <w:tcPr>
            <w:tcW w:w="1526" w:type="dxa"/>
            <w:tcBorders>
              <w:left w:val="thinThickSmallGap" w:sz="24" w:space="0" w:color="auto"/>
            </w:tcBorders>
            <w:vAlign w:val="center"/>
          </w:tcPr>
          <w:p w:rsidR="00B4238E" w:rsidRPr="00EF1D2D" w:rsidRDefault="00B4238E" w:rsidP="003859FA">
            <w:pPr>
              <w:spacing w:line="440" w:lineRule="exact"/>
              <w:jc w:val="center"/>
              <w:rPr>
                <w:rFonts w:eastAsia="標楷體"/>
                <w:lang w:eastAsia="zh-TW"/>
              </w:rPr>
            </w:pPr>
            <w:r w:rsidRPr="00EF1D2D">
              <w:rPr>
                <w:rFonts w:eastAsia="標楷體"/>
              </w:rPr>
              <w:t>1</w:t>
            </w:r>
            <w:r w:rsidRPr="00EF1D2D">
              <w:rPr>
                <w:rFonts w:eastAsia="標楷體"/>
                <w:lang w:eastAsia="zh-TW"/>
              </w:rPr>
              <w:t>5</w:t>
            </w:r>
            <w:r w:rsidRPr="00EF1D2D">
              <w:rPr>
                <w:rFonts w:eastAsia="標楷體"/>
              </w:rPr>
              <w:t>:</w:t>
            </w:r>
            <w:r w:rsidRPr="00EF1D2D">
              <w:rPr>
                <w:rFonts w:eastAsia="標楷體"/>
                <w:lang w:eastAsia="zh-TW"/>
              </w:rPr>
              <w:t>2</w:t>
            </w:r>
            <w:r w:rsidRPr="00EF1D2D">
              <w:rPr>
                <w:rFonts w:eastAsia="標楷體"/>
              </w:rPr>
              <w:t>0</w:t>
            </w:r>
            <w:r w:rsidRPr="00EF1D2D">
              <w:rPr>
                <w:rFonts w:eastAsia="標楷體"/>
                <w:lang w:eastAsia="zh-TW"/>
              </w:rPr>
              <w:t>~</w:t>
            </w:r>
            <w:r w:rsidRPr="00EF1D2D">
              <w:rPr>
                <w:rFonts w:eastAsia="標楷體"/>
              </w:rPr>
              <w:t>1</w:t>
            </w:r>
            <w:r w:rsidRPr="00EF1D2D">
              <w:rPr>
                <w:rFonts w:eastAsia="標楷體"/>
                <w:lang w:eastAsia="zh-TW"/>
              </w:rPr>
              <w:t>6</w:t>
            </w:r>
            <w:r w:rsidRPr="00EF1D2D">
              <w:rPr>
                <w:rFonts w:eastAsia="標楷體"/>
              </w:rPr>
              <w:t>:</w:t>
            </w:r>
            <w:r w:rsidRPr="00EF1D2D">
              <w:rPr>
                <w:rFonts w:eastAsia="標楷體"/>
                <w:lang w:eastAsia="zh-TW"/>
              </w:rPr>
              <w:t>5</w:t>
            </w:r>
            <w:r w:rsidRPr="00EF1D2D">
              <w:rPr>
                <w:rFonts w:eastAsia="標楷體"/>
              </w:rPr>
              <w:t>0</w:t>
            </w:r>
          </w:p>
        </w:tc>
        <w:tc>
          <w:tcPr>
            <w:tcW w:w="7087" w:type="dxa"/>
            <w:tcBorders>
              <w:right w:val="thinThickSmallGap" w:sz="24" w:space="0" w:color="auto"/>
            </w:tcBorders>
          </w:tcPr>
          <w:p w:rsidR="00B4238E" w:rsidRPr="00EF1D2D" w:rsidRDefault="00B4238E" w:rsidP="00CE7B75">
            <w:pPr>
              <w:spacing w:line="440" w:lineRule="exact"/>
              <w:jc w:val="both"/>
              <w:rPr>
                <w:rFonts w:eastAsia="標楷體"/>
                <w:b/>
                <w:shd w:val="pct15" w:color="auto" w:fill="FFFFFF"/>
                <w:lang w:eastAsia="zh-TW"/>
              </w:rPr>
            </w:pPr>
            <w:r w:rsidRPr="00EF1D2D">
              <w:rPr>
                <w:rFonts w:eastAsia="標楷體" w:hint="eastAsia"/>
                <w:b/>
                <w:shd w:val="pct15" w:color="auto" w:fill="FFFFFF"/>
                <w:lang w:eastAsia="zh-TW"/>
              </w:rPr>
              <w:t>【專題討論</w:t>
            </w:r>
            <w:r w:rsidRPr="00EF1D2D">
              <w:rPr>
                <w:rFonts w:eastAsia="標楷體"/>
                <w:b/>
                <w:shd w:val="pct15" w:color="auto" w:fill="FFFFFF"/>
                <w:lang w:eastAsia="zh-TW"/>
              </w:rPr>
              <w:t>II</w:t>
            </w:r>
            <w:r w:rsidRPr="00EF1D2D">
              <w:rPr>
                <w:rFonts w:eastAsia="標楷體" w:hint="eastAsia"/>
                <w:b/>
                <w:shd w:val="pct15" w:color="auto" w:fill="FFFFFF"/>
                <w:lang w:eastAsia="zh-TW"/>
              </w:rPr>
              <w:t>】</w:t>
            </w:r>
            <w:r w:rsidRPr="00EF1D2D">
              <w:rPr>
                <w:rFonts w:eastAsia="標楷體"/>
                <w:b/>
                <w:lang w:eastAsia="zh-TW"/>
              </w:rPr>
              <w:t xml:space="preserve">  </w:t>
            </w:r>
          </w:p>
          <w:p w:rsidR="00B4238E" w:rsidRPr="00EF1D2D" w:rsidRDefault="00B4238E" w:rsidP="00CE7B75">
            <w:pPr>
              <w:spacing w:line="440" w:lineRule="exact"/>
              <w:jc w:val="both"/>
              <w:rPr>
                <w:rFonts w:eastAsia="標楷體"/>
                <w:lang w:eastAsia="zh-TW"/>
              </w:rPr>
            </w:pPr>
            <w:r w:rsidRPr="00EF1D2D">
              <w:rPr>
                <w:rFonts w:eastAsia="標楷體" w:hint="eastAsia"/>
                <w:lang w:eastAsia="zh-TW"/>
              </w:rPr>
              <w:t>引言人：彭富源</w:t>
            </w:r>
            <w:r w:rsidRPr="00EF1D2D">
              <w:rPr>
                <w:rFonts w:eastAsia="標楷體"/>
                <w:lang w:eastAsia="zh-TW"/>
              </w:rPr>
              <w:t>/</w:t>
            </w:r>
            <w:r w:rsidRPr="00EF1D2D">
              <w:rPr>
                <w:rFonts w:eastAsia="標楷體" w:hint="eastAsia"/>
                <w:lang w:eastAsia="zh-TW"/>
              </w:rPr>
              <w:t>臺中市政府教育局局長</w:t>
            </w:r>
          </w:p>
          <w:p w:rsidR="00B4238E" w:rsidRPr="00EF1D2D" w:rsidRDefault="00B4238E" w:rsidP="00CE7B75">
            <w:pPr>
              <w:spacing w:line="440" w:lineRule="exact"/>
              <w:jc w:val="both"/>
              <w:rPr>
                <w:rFonts w:eastAsia="標楷體"/>
                <w:lang w:eastAsia="zh-TW"/>
              </w:rPr>
            </w:pPr>
            <w:r w:rsidRPr="00EF1D2D">
              <w:rPr>
                <w:rFonts w:eastAsia="標楷體" w:hint="eastAsia"/>
                <w:lang w:eastAsia="zh-TW"/>
              </w:rPr>
              <w:t>發表人：林海清</w:t>
            </w:r>
            <w:r w:rsidRPr="00EF1D2D">
              <w:rPr>
                <w:rFonts w:eastAsia="標楷體"/>
                <w:lang w:eastAsia="zh-TW"/>
              </w:rPr>
              <w:t>/</w:t>
            </w:r>
            <w:r w:rsidRPr="00EF1D2D">
              <w:rPr>
                <w:rFonts w:eastAsia="標楷體" w:hint="eastAsia"/>
                <w:lang w:eastAsia="zh-TW"/>
              </w:rPr>
              <w:t>中臺科技大學文教事業經營研究所教授</w:t>
            </w:r>
          </w:p>
          <w:p w:rsidR="00B4238E" w:rsidRDefault="00B4238E" w:rsidP="00821A3D">
            <w:pPr>
              <w:spacing w:line="440" w:lineRule="exact"/>
              <w:jc w:val="both"/>
              <w:rPr>
                <w:rFonts w:eastAsia="標楷體"/>
                <w:lang w:eastAsia="zh-TW"/>
              </w:rPr>
            </w:pPr>
            <w:r w:rsidRPr="00EF1D2D">
              <w:rPr>
                <w:rFonts w:eastAsia="標楷體" w:hint="eastAsia"/>
                <w:lang w:eastAsia="zh-TW"/>
              </w:rPr>
              <w:t>與談人：許世凱</w:t>
            </w:r>
            <w:r w:rsidRPr="00EF1D2D">
              <w:rPr>
                <w:rFonts w:eastAsia="標楷體"/>
                <w:lang w:eastAsia="zh-TW"/>
              </w:rPr>
              <w:t>/</w:t>
            </w:r>
            <w:r w:rsidRPr="00EF1D2D">
              <w:rPr>
                <w:rFonts w:eastAsia="標楷體" w:hint="eastAsia"/>
                <w:lang w:eastAsia="zh-TW"/>
              </w:rPr>
              <w:t>全人家長會長協會理事長</w:t>
            </w:r>
          </w:p>
          <w:p w:rsidR="00B4238E" w:rsidRPr="00EF1D2D" w:rsidRDefault="00B4238E" w:rsidP="00821A3D">
            <w:pPr>
              <w:spacing w:line="440" w:lineRule="exact"/>
              <w:jc w:val="both"/>
              <w:rPr>
                <w:rFonts w:eastAsia="標楷體"/>
                <w:lang w:eastAsia="zh-TW"/>
              </w:rPr>
            </w:pPr>
            <w:r>
              <w:rPr>
                <w:rFonts w:eastAsia="標楷體"/>
                <w:lang w:eastAsia="zh-TW"/>
              </w:rPr>
              <w:t xml:space="preserve">        </w:t>
            </w:r>
            <w:r>
              <w:rPr>
                <w:rFonts w:eastAsia="標楷體" w:hint="eastAsia"/>
                <w:lang w:eastAsia="zh-TW"/>
              </w:rPr>
              <w:t>陳麗玉</w:t>
            </w:r>
            <w:r>
              <w:rPr>
                <w:rFonts w:eastAsia="標楷體"/>
                <w:lang w:eastAsia="zh-TW"/>
              </w:rPr>
              <w:t>/</w:t>
            </w:r>
            <w:r>
              <w:rPr>
                <w:rFonts w:eastAsia="標楷體" w:hint="eastAsia"/>
                <w:lang w:eastAsia="zh-TW"/>
              </w:rPr>
              <w:t>臺中市學前教育協會理事長</w:t>
            </w:r>
          </w:p>
          <w:p w:rsidR="00B4238E" w:rsidRDefault="00B4238E" w:rsidP="005D0949">
            <w:pPr>
              <w:spacing w:line="440" w:lineRule="exact"/>
              <w:jc w:val="both"/>
              <w:rPr>
                <w:rFonts w:eastAsia="標楷體"/>
                <w:lang w:eastAsia="zh-TW"/>
              </w:rPr>
            </w:pPr>
            <w:r w:rsidRPr="00EF1D2D">
              <w:rPr>
                <w:rFonts w:eastAsia="標楷體"/>
                <w:lang w:eastAsia="zh-TW"/>
              </w:rPr>
              <w:t xml:space="preserve">        </w:t>
            </w:r>
            <w:r w:rsidRPr="00EF1D2D">
              <w:rPr>
                <w:rFonts w:eastAsia="標楷體" w:hint="eastAsia"/>
                <w:lang w:eastAsia="zh-TW"/>
              </w:rPr>
              <w:t>林呈寬</w:t>
            </w:r>
            <w:r w:rsidRPr="00EF1D2D">
              <w:rPr>
                <w:rFonts w:eastAsia="標楷體"/>
                <w:lang w:eastAsia="zh-TW"/>
              </w:rPr>
              <w:t>/</w:t>
            </w:r>
            <w:r w:rsidRPr="00EF1D2D">
              <w:rPr>
                <w:rFonts w:eastAsia="標楷體" w:hint="eastAsia"/>
                <w:lang w:eastAsia="zh-TW"/>
              </w:rPr>
              <w:t>社團法人臺中市幼兒教育暨福利協會理事長</w:t>
            </w:r>
          </w:p>
          <w:p w:rsidR="00B4238E" w:rsidRPr="005D0949" w:rsidRDefault="00B4238E" w:rsidP="005D0949">
            <w:pPr>
              <w:spacing w:line="440" w:lineRule="exact"/>
              <w:jc w:val="both"/>
              <w:rPr>
                <w:rFonts w:eastAsia="標楷體"/>
                <w:u w:val="single"/>
                <w:lang w:eastAsia="zh-TW"/>
              </w:rPr>
            </w:pPr>
            <w:r>
              <w:rPr>
                <w:rFonts w:eastAsia="標楷體"/>
                <w:lang w:eastAsia="zh-TW"/>
              </w:rPr>
              <w:t xml:space="preserve">        </w:t>
            </w:r>
            <w:r>
              <w:rPr>
                <w:rFonts w:eastAsia="標楷體" w:hint="eastAsia"/>
                <w:lang w:eastAsia="zh-TW"/>
              </w:rPr>
              <w:t>王超敏</w:t>
            </w:r>
            <w:r>
              <w:rPr>
                <w:rFonts w:eastAsia="標楷體"/>
                <w:lang w:eastAsia="zh-TW"/>
              </w:rPr>
              <w:t>/</w:t>
            </w:r>
            <w:r w:rsidRPr="005D0949">
              <w:rPr>
                <w:rFonts w:ascii="標楷體" w:eastAsia="標楷體" w:hAnsi="標楷體" w:hint="eastAsia"/>
                <w:color w:val="000000"/>
                <w:lang w:eastAsia="zh-TW"/>
              </w:rPr>
              <w:t>臺中市教保人員福利協會</w:t>
            </w:r>
            <w:r w:rsidRPr="00EF1D2D">
              <w:rPr>
                <w:rFonts w:eastAsia="標楷體" w:hint="eastAsia"/>
                <w:lang w:eastAsia="zh-TW"/>
              </w:rPr>
              <w:t>理事長</w:t>
            </w:r>
          </w:p>
        </w:tc>
      </w:tr>
      <w:tr w:rsidR="00B4238E" w:rsidRPr="00EF1D2D">
        <w:trPr>
          <w:trHeight w:val="1289"/>
        </w:trPr>
        <w:tc>
          <w:tcPr>
            <w:tcW w:w="1526" w:type="dxa"/>
            <w:tcBorders>
              <w:left w:val="thinThickSmallGap" w:sz="24" w:space="0" w:color="auto"/>
            </w:tcBorders>
            <w:vAlign w:val="center"/>
          </w:tcPr>
          <w:p w:rsidR="00B4238E" w:rsidRPr="00EF1D2D" w:rsidRDefault="00B4238E" w:rsidP="002E1820">
            <w:pPr>
              <w:spacing w:line="440" w:lineRule="exact"/>
              <w:jc w:val="center"/>
              <w:rPr>
                <w:rFonts w:eastAsia="標楷體"/>
                <w:lang w:eastAsia="zh-TW"/>
              </w:rPr>
            </w:pPr>
            <w:r w:rsidRPr="00EF1D2D">
              <w:rPr>
                <w:rFonts w:eastAsia="標楷體"/>
                <w:lang w:eastAsia="zh-TW"/>
              </w:rPr>
              <w:t>16:50~17:40</w:t>
            </w:r>
          </w:p>
        </w:tc>
        <w:tc>
          <w:tcPr>
            <w:tcW w:w="7087" w:type="dxa"/>
            <w:tcBorders>
              <w:right w:val="thinThickSmallGap" w:sz="24" w:space="0" w:color="auto"/>
            </w:tcBorders>
            <w:vAlign w:val="center"/>
          </w:tcPr>
          <w:p w:rsidR="00B4238E" w:rsidRPr="00EF1D2D" w:rsidRDefault="00B4238E" w:rsidP="00CE7B75">
            <w:pPr>
              <w:spacing w:line="440" w:lineRule="exact"/>
              <w:jc w:val="both"/>
              <w:rPr>
                <w:rFonts w:eastAsia="標楷體"/>
                <w:b/>
                <w:shd w:val="pct15" w:color="auto" w:fill="FFFFFF"/>
                <w:lang w:eastAsia="zh-TW"/>
              </w:rPr>
            </w:pPr>
            <w:r w:rsidRPr="00EF1D2D">
              <w:rPr>
                <w:rFonts w:eastAsia="標楷體" w:hint="eastAsia"/>
                <w:b/>
                <w:shd w:val="pct15" w:color="auto" w:fill="FFFFFF"/>
                <w:lang w:eastAsia="zh-TW"/>
              </w:rPr>
              <w:t>【綜合座談】</w:t>
            </w:r>
          </w:p>
          <w:p w:rsidR="00B4238E" w:rsidRPr="00EF1D2D" w:rsidRDefault="00B4238E" w:rsidP="00CE7B75">
            <w:pPr>
              <w:spacing w:line="440" w:lineRule="exact"/>
              <w:jc w:val="both"/>
              <w:rPr>
                <w:rFonts w:eastAsia="標楷體"/>
                <w:lang w:eastAsia="zh-TW"/>
              </w:rPr>
            </w:pPr>
            <w:r w:rsidRPr="00EF1D2D">
              <w:rPr>
                <w:rFonts w:eastAsia="標楷體" w:hint="eastAsia"/>
                <w:lang w:eastAsia="zh-TW"/>
              </w:rPr>
              <w:t>引言人：呂建德</w:t>
            </w:r>
            <w:r w:rsidRPr="00EF1D2D">
              <w:rPr>
                <w:rFonts w:eastAsia="標楷體"/>
                <w:lang w:eastAsia="zh-TW"/>
              </w:rPr>
              <w:t>/</w:t>
            </w:r>
            <w:r w:rsidRPr="00EF1D2D">
              <w:rPr>
                <w:rFonts w:eastAsia="標楷體" w:hint="eastAsia"/>
                <w:lang w:eastAsia="zh-TW"/>
              </w:rPr>
              <w:t>臺中市政府社會局局長</w:t>
            </w:r>
          </w:p>
          <w:p w:rsidR="00B4238E" w:rsidRPr="00EF1D2D" w:rsidRDefault="00B4238E" w:rsidP="00CE7B75">
            <w:pPr>
              <w:spacing w:line="440" w:lineRule="exact"/>
              <w:jc w:val="both"/>
              <w:rPr>
                <w:rFonts w:eastAsia="標楷體"/>
                <w:lang w:eastAsia="zh-TW"/>
              </w:rPr>
            </w:pPr>
            <w:r w:rsidRPr="00EF1D2D">
              <w:rPr>
                <w:rFonts w:eastAsia="標楷體"/>
                <w:lang w:eastAsia="zh-TW"/>
              </w:rPr>
              <w:t xml:space="preserve">        </w:t>
            </w:r>
            <w:r w:rsidRPr="00EF1D2D">
              <w:rPr>
                <w:rFonts w:eastAsia="標楷體" w:hint="eastAsia"/>
                <w:lang w:eastAsia="zh-TW"/>
              </w:rPr>
              <w:t>彭富源</w:t>
            </w:r>
            <w:r w:rsidRPr="00EF1D2D">
              <w:rPr>
                <w:rFonts w:eastAsia="標楷體"/>
                <w:lang w:eastAsia="zh-TW"/>
              </w:rPr>
              <w:t>/</w:t>
            </w:r>
            <w:r w:rsidRPr="00EF1D2D">
              <w:rPr>
                <w:rFonts w:eastAsia="標楷體" w:hint="eastAsia"/>
                <w:lang w:eastAsia="zh-TW"/>
              </w:rPr>
              <w:t>臺中市政府教育局局長</w:t>
            </w:r>
          </w:p>
          <w:p w:rsidR="00B4238E" w:rsidRPr="00EF1D2D" w:rsidRDefault="00B4238E" w:rsidP="00CE7B75">
            <w:pPr>
              <w:spacing w:line="440" w:lineRule="exact"/>
              <w:jc w:val="both"/>
              <w:rPr>
                <w:rFonts w:eastAsia="標楷體"/>
                <w:lang w:eastAsia="zh-TW"/>
              </w:rPr>
            </w:pPr>
            <w:r w:rsidRPr="00EF1D2D">
              <w:rPr>
                <w:rFonts w:eastAsia="標楷體" w:hint="eastAsia"/>
                <w:lang w:eastAsia="zh-TW"/>
              </w:rPr>
              <w:t>與談人：王舒芸</w:t>
            </w:r>
            <w:r w:rsidRPr="00EF1D2D">
              <w:rPr>
                <w:rFonts w:eastAsia="標楷體"/>
                <w:lang w:eastAsia="zh-TW"/>
              </w:rPr>
              <w:t>/</w:t>
            </w:r>
            <w:r w:rsidRPr="00EF1D2D">
              <w:rPr>
                <w:rFonts w:eastAsia="標楷體" w:hint="eastAsia"/>
                <w:lang w:eastAsia="zh-TW"/>
              </w:rPr>
              <w:t>中正大學社會福利學系副教授</w:t>
            </w:r>
          </w:p>
          <w:p w:rsidR="00B4238E" w:rsidRPr="00EF1D2D" w:rsidRDefault="00B4238E" w:rsidP="00CE7B75">
            <w:pPr>
              <w:spacing w:line="440" w:lineRule="exact"/>
              <w:jc w:val="both"/>
              <w:rPr>
                <w:rFonts w:eastAsia="標楷體"/>
                <w:lang w:eastAsia="zh-TW"/>
              </w:rPr>
            </w:pPr>
            <w:r w:rsidRPr="00EF1D2D">
              <w:rPr>
                <w:rFonts w:eastAsia="標楷體"/>
                <w:lang w:eastAsia="zh-TW"/>
              </w:rPr>
              <w:t xml:space="preserve">        </w:t>
            </w:r>
            <w:r w:rsidRPr="00EF1D2D">
              <w:rPr>
                <w:rFonts w:eastAsia="標楷體" w:hint="eastAsia"/>
                <w:lang w:eastAsia="zh-TW"/>
              </w:rPr>
              <w:t>林海清</w:t>
            </w:r>
            <w:r w:rsidRPr="00EF1D2D">
              <w:rPr>
                <w:rFonts w:eastAsia="標楷體"/>
                <w:lang w:eastAsia="zh-TW"/>
              </w:rPr>
              <w:t>/</w:t>
            </w:r>
            <w:r w:rsidRPr="00EF1D2D">
              <w:rPr>
                <w:rFonts w:eastAsia="標楷體" w:hint="eastAsia"/>
                <w:lang w:eastAsia="zh-TW"/>
              </w:rPr>
              <w:t>中臺科技大學文教事業經營研究所教授</w:t>
            </w:r>
          </w:p>
        </w:tc>
      </w:tr>
      <w:tr w:rsidR="00B4238E" w:rsidRPr="00EF1D2D">
        <w:trPr>
          <w:trHeight w:val="559"/>
        </w:trPr>
        <w:tc>
          <w:tcPr>
            <w:tcW w:w="1526" w:type="dxa"/>
            <w:tcBorders>
              <w:left w:val="thinThickSmallGap" w:sz="24" w:space="0" w:color="auto"/>
              <w:bottom w:val="thinThickSmallGap" w:sz="24" w:space="0" w:color="auto"/>
            </w:tcBorders>
            <w:vAlign w:val="center"/>
          </w:tcPr>
          <w:p w:rsidR="00B4238E" w:rsidRPr="00EF1D2D" w:rsidRDefault="00B4238E" w:rsidP="002E1820">
            <w:pPr>
              <w:spacing w:line="440" w:lineRule="exact"/>
              <w:jc w:val="center"/>
              <w:rPr>
                <w:rFonts w:eastAsia="標楷體"/>
              </w:rPr>
            </w:pPr>
            <w:r w:rsidRPr="00EF1D2D">
              <w:rPr>
                <w:rFonts w:eastAsia="標楷體"/>
                <w:lang w:eastAsia="zh-TW"/>
              </w:rPr>
              <w:t>17:40~</w:t>
            </w:r>
          </w:p>
        </w:tc>
        <w:tc>
          <w:tcPr>
            <w:tcW w:w="7087" w:type="dxa"/>
            <w:tcBorders>
              <w:bottom w:val="thinThickSmallGap" w:sz="24" w:space="0" w:color="auto"/>
              <w:right w:val="thinThickSmallGap" w:sz="24" w:space="0" w:color="auto"/>
            </w:tcBorders>
            <w:vAlign w:val="center"/>
          </w:tcPr>
          <w:p w:rsidR="00B4238E" w:rsidRPr="00EF1D2D" w:rsidRDefault="00B4238E" w:rsidP="00CE7B75">
            <w:pPr>
              <w:spacing w:line="440" w:lineRule="exact"/>
              <w:jc w:val="both"/>
              <w:rPr>
                <w:rFonts w:eastAsia="標楷體"/>
                <w:b/>
                <w:shd w:val="pct15" w:color="auto" w:fill="FFFFFF"/>
                <w:lang w:eastAsia="zh-TW"/>
              </w:rPr>
            </w:pPr>
            <w:r w:rsidRPr="00EF1D2D">
              <w:rPr>
                <w:rFonts w:eastAsia="標楷體" w:hint="eastAsia"/>
                <w:b/>
                <w:shd w:val="pct15" w:color="auto" w:fill="FFFFFF"/>
                <w:lang w:eastAsia="zh-TW"/>
              </w:rPr>
              <w:t>賦歸</w:t>
            </w:r>
          </w:p>
        </w:tc>
      </w:tr>
    </w:tbl>
    <w:p w:rsidR="00B4238E" w:rsidRPr="00EF1D2D" w:rsidRDefault="00B4238E">
      <w:pPr>
        <w:rPr>
          <w:rFonts w:eastAsia="標楷體"/>
          <w:b/>
          <w:lang w:eastAsia="zh-TW"/>
        </w:rPr>
      </w:pPr>
    </w:p>
    <w:p w:rsidR="00B4238E" w:rsidRPr="00EF1D2D" w:rsidRDefault="00B4238E">
      <w:pPr>
        <w:rPr>
          <w:rFonts w:eastAsia="標楷體"/>
          <w:b/>
          <w:lang w:eastAsia="zh-TW"/>
        </w:rPr>
      </w:pPr>
      <w:r w:rsidRPr="00EF1D2D">
        <w:rPr>
          <w:rFonts w:eastAsia="標楷體"/>
          <w:b/>
          <w:lang w:eastAsia="zh-TW"/>
        </w:rPr>
        <w:br w:type="page"/>
      </w:r>
    </w:p>
    <w:p w:rsidR="00B4238E" w:rsidRPr="00EF1D2D" w:rsidRDefault="00B4238E">
      <w:pPr>
        <w:rPr>
          <w:rFonts w:eastAsia="標楷體"/>
          <w:b/>
          <w:lang w:eastAsia="zh-TW"/>
        </w:rPr>
      </w:pPr>
      <w:r w:rsidRPr="00EF1D2D">
        <w:rPr>
          <w:rFonts w:eastAsia="標楷體" w:hint="eastAsia"/>
          <w:b/>
          <w:lang w:eastAsia="zh-TW"/>
        </w:rPr>
        <w:t>附表</w:t>
      </w:r>
    </w:p>
    <w:p w:rsidR="00B4238E" w:rsidRPr="00EF1D2D" w:rsidRDefault="00B4238E" w:rsidP="00006BFD">
      <w:pPr>
        <w:widowControl w:val="0"/>
        <w:autoSpaceDE w:val="0"/>
        <w:autoSpaceDN w:val="0"/>
        <w:adjustRightInd w:val="0"/>
        <w:jc w:val="center"/>
        <w:rPr>
          <w:rFonts w:eastAsia="標楷體"/>
          <w:sz w:val="28"/>
          <w:szCs w:val="28"/>
          <w:lang w:eastAsia="zh-TW"/>
        </w:rPr>
      </w:pPr>
      <w:r w:rsidRPr="00EF1D2D">
        <w:rPr>
          <w:rFonts w:eastAsia="標楷體" w:hint="eastAsia"/>
          <w:b/>
          <w:bCs/>
          <w:sz w:val="28"/>
          <w:szCs w:val="28"/>
          <w:lang w:eastAsia="zh-TW"/>
        </w:rPr>
        <w:t>「從托育一條龍政策看臺灣托育困境與政府角色」研討會報名表</w:t>
      </w:r>
    </w:p>
    <w:tbl>
      <w:tblPr>
        <w:tblW w:w="8472" w:type="dxa"/>
        <w:tblInd w:w="-10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4219"/>
        <w:gridCol w:w="142"/>
        <w:gridCol w:w="4111"/>
      </w:tblGrid>
      <w:tr w:rsidR="00B4238E" w:rsidRPr="00EF1D2D">
        <w:trPr>
          <w:trHeight w:val="1134"/>
        </w:trPr>
        <w:tc>
          <w:tcPr>
            <w:tcW w:w="8472" w:type="dxa"/>
            <w:gridSpan w:val="3"/>
            <w:tcBorders>
              <w:top w:val="thinThickSmallGap" w:sz="24" w:space="0" w:color="auto"/>
            </w:tcBorders>
          </w:tcPr>
          <w:p w:rsidR="00B4238E" w:rsidRPr="00136D59" w:rsidRDefault="00B4238E" w:rsidP="00136D59">
            <w:pPr>
              <w:widowControl w:val="0"/>
              <w:autoSpaceDE w:val="0"/>
              <w:autoSpaceDN w:val="0"/>
              <w:adjustRightInd w:val="0"/>
              <w:rPr>
                <w:rFonts w:eastAsia="標楷體"/>
                <w:sz w:val="28"/>
                <w:szCs w:val="28"/>
                <w:lang w:eastAsia="zh-TW"/>
              </w:rPr>
            </w:pPr>
            <w:r w:rsidRPr="00136D59">
              <w:rPr>
                <w:rFonts w:eastAsia="標楷體" w:hint="eastAsia"/>
                <w:sz w:val="28"/>
                <w:szCs w:val="28"/>
                <w:lang w:eastAsia="zh-TW"/>
              </w:rPr>
              <w:t>縣市：</w:t>
            </w:r>
          </w:p>
        </w:tc>
      </w:tr>
      <w:tr w:rsidR="00B4238E" w:rsidRPr="00EF1D2D">
        <w:trPr>
          <w:trHeight w:val="1134"/>
        </w:trPr>
        <w:tc>
          <w:tcPr>
            <w:tcW w:w="4219" w:type="dxa"/>
            <w:tcBorders>
              <w:right w:val="single" w:sz="4" w:space="0" w:color="auto"/>
            </w:tcBorders>
          </w:tcPr>
          <w:p w:rsidR="00B4238E" w:rsidRPr="00136D59" w:rsidRDefault="00B4238E" w:rsidP="00136D59">
            <w:pPr>
              <w:widowControl w:val="0"/>
              <w:autoSpaceDE w:val="0"/>
              <w:autoSpaceDN w:val="0"/>
              <w:adjustRightInd w:val="0"/>
              <w:rPr>
                <w:rFonts w:eastAsia="標楷體"/>
                <w:sz w:val="28"/>
                <w:szCs w:val="28"/>
                <w:lang w:eastAsia="zh-TW"/>
              </w:rPr>
            </w:pPr>
            <w:r w:rsidRPr="00136D59">
              <w:rPr>
                <w:rFonts w:eastAsia="標楷體" w:hint="eastAsia"/>
                <w:sz w:val="28"/>
                <w:szCs w:val="28"/>
                <w:lang w:eastAsia="zh-TW"/>
              </w:rPr>
              <w:t>姓名：</w:t>
            </w:r>
          </w:p>
        </w:tc>
        <w:tc>
          <w:tcPr>
            <w:tcW w:w="4253" w:type="dxa"/>
            <w:gridSpan w:val="2"/>
            <w:tcBorders>
              <w:left w:val="single" w:sz="4" w:space="0" w:color="auto"/>
            </w:tcBorders>
          </w:tcPr>
          <w:p w:rsidR="00B4238E" w:rsidRPr="00136D59" w:rsidRDefault="00B4238E" w:rsidP="00136D59">
            <w:pPr>
              <w:widowControl w:val="0"/>
              <w:autoSpaceDE w:val="0"/>
              <w:autoSpaceDN w:val="0"/>
              <w:adjustRightInd w:val="0"/>
              <w:rPr>
                <w:rFonts w:eastAsia="標楷體"/>
                <w:sz w:val="28"/>
                <w:szCs w:val="28"/>
                <w:lang w:eastAsia="zh-TW"/>
              </w:rPr>
            </w:pPr>
            <w:r w:rsidRPr="00136D59">
              <w:rPr>
                <w:rFonts w:eastAsia="標楷體" w:hint="eastAsia"/>
                <w:sz w:val="28"/>
                <w:szCs w:val="28"/>
                <w:lang w:eastAsia="zh-TW"/>
              </w:rPr>
              <w:t>身分證字號：</w:t>
            </w:r>
          </w:p>
        </w:tc>
      </w:tr>
      <w:tr w:rsidR="00B4238E" w:rsidRPr="00EF1D2D">
        <w:trPr>
          <w:trHeight w:val="1134"/>
        </w:trPr>
        <w:tc>
          <w:tcPr>
            <w:tcW w:w="8472" w:type="dxa"/>
            <w:gridSpan w:val="3"/>
          </w:tcPr>
          <w:p w:rsidR="00B4238E" w:rsidRPr="00136D59" w:rsidRDefault="00B4238E" w:rsidP="00136D59">
            <w:pPr>
              <w:widowControl w:val="0"/>
              <w:autoSpaceDE w:val="0"/>
              <w:autoSpaceDN w:val="0"/>
              <w:adjustRightInd w:val="0"/>
              <w:rPr>
                <w:rFonts w:eastAsia="標楷體"/>
                <w:sz w:val="28"/>
                <w:szCs w:val="28"/>
                <w:lang w:eastAsia="zh-TW"/>
              </w:rPr>
            </w:pPr>
            <w:r w:rsidRPr="00136D59">
              <w:rPr>
                <w:rFonts w:eastAsia="標楷體" w:hint="eastAsia"/>
                <w:sz w:val="28"/>
                <w:szCs w:val="28"/>
                <w:lang w:eastAsia="zh-TW"/>
              </w:rPr>
              <w:t>服務單位：</w:t>
            </w:r>
          </w:p>
        </w:tc>
      </w:tr>
      <w:tr w:rsidR="00B4238E" w:rsidRPr="00EF1D2D">
        <w:trPr>
          <w:trHeight w:val="1134"/>
        </w:trPr>
        <w:tc>
          <w:tcPr>
            <w:tcW w:w="8472" w:type="dxa"/>
            <w:gridSpan w:val="3"/>
          </w:tcPr>
          <w:p w:rsidR="00B4238E" w:rsidRPr="00136D59" w:rsidRDefault="00B4238E" w:rsidP="00136D59">
            <w:pPr>
              <w:widowControl w:val="0"/>
              <w:autoSpaceDE w:val="0"/>
              <w:autoSpaceDN w:val="0"/>
              <w:adjustRightInd w:val="0"/>
              <w:rPr>
                <w:rFonts w:eastAsia="標楷體"/>
                <w:sz w:val="28"/>
                <w:szCs w:val="28"/>
                <w:lang w:eastAsia="zh-TW"/>
              </w:rPr>
            </w:pPr>
            <w:r w:rsidRPr="00136D59">
              <w:rPr>
                <w:rFonts w:eastAsia="標楷體" w:hint="eastAsia"/>
                <w:sz w:val="28"/>
                <w:szCs w:val="28"/>
                <w:lang w:eastAsia="zh-TW"/>
              </w:rPr>
              <w:t>職稱：</w:t>
            </w:r>
          </w:p>
        </w:tc>
      </w:tr>
      <w:tr w:rsidR="00B4238E" w:rsidRPr="00EF1D2D">
        <w:trPr>
          <w:trHeight w:val="1134"/>
        </w:trPr>
        <w:tc>
          <w:tcPr>
            <w:tcW w:w="4361" w:type="dxa"/>
            <w:gridSpan w:val="2"/>
          </w:tcPr>
          <w:p w:rsidR="00B4238E" w:rsidRPr="00136D59" w:rsidRDefault="00B4238E" w:rsidP="00136D59">
            <w:pPr>
              <w:widowControl w:val="0"/>
              <w:autoSpaceDE w:val="0"/>
              <w:autoSpaceDN w:val="0"/>
              <w:adjustRightInd w:val="0"/>
              <w:rPr>
                <w:rFonts w:eastAsia="標楷體"/>
                <w:sz w:val="28"/>
                <w:szCs w:val="28"/>
                <w:lang w:eastAsia="zh-TW"/>
              </w:rPr>
            </w:pPr>
            <w:r w:rsidRPr="00136D59">
              <w:rPr>
                <w:rFonts w:eastAsia="標楷體" w:hint="eastAsia"/>
                <w:sz w:val="28"/>
                <w:szCs w:val="28"/>
                <w:lang w:eastAsia="zh-TW"/>
              </w:rPr>
              <w:t>聯絡電話</w:t>
            </w:r>
            <w:r w:rsidRPr="00136D59">
              <w:rPr>
                <w:rFonts w:eastAsia="標楷體"/>
                <w:sz w:val="28"/>
                <w:szCs w:val="28"/>
                <w:lang w:eastAsia="zh-TW"/>
              </w:rPr>
              <w:t xml:space="preserve"> </w:t>
            </w:r>
            <w:r w:rsidRPr="00136D59">
              <w:rPr>
                <w:rFonts w:eastAsia="標楷體" w:hint="eastAsia"/>
                <w:sz w:val="28"/>
                <w:szCs w:val="28"/>
                <w:lang w:eastAsia="zh-TW"/>
              </w:rPr>
              <w:t>：</w:t>
            </w:r>
          </w:p>
        </w:tc>
        <w:tc>
          <w:tcPr>
            <w:tcW w:w="4111" w:type="dxa"/>
          </w:tcPr>
          <w:p w:rsidR="00B4238E" w:rsidRPr="00136D59" w:rsidRDefault="00B4238E" w:rsidP="00136D59">
            <w:pPr>
              <w:widowControl w:val="0"/>
              <w:autoSpaceDE w:val="0"/>
              <w:autoSpaceDN w:val="0"/>
              <w:adjustRightInd w:val="0"/>
              <w:rPr>
                <w:rFonts w:eastAsia="標楷體"/>
                <w:sz w:val="28"/>
                <w:szCs w:val="28"/>
                <w:lang w:eastAsia="zh-TW"/>
              </w:rPr>
            </w:pPr>
            <w:r w:rsidRPr="00136D59">
              <w:rPr>
                <w:rFonts w:eastAsia="標楷體"/>
                <w:sz w:val="28"/>
                <w:szCs w:val="28"/>
                <w:lang w:eastAsia="zh-TW"/>
              </w:rPr>
              <w:t xml:space="preserve">(O) </w:t>
            </w:r>
            <w:r w:rsidRPr="00136D59">
              <w:rPr>
                <w:rFonts w:eastAsia="標楷體" w:hint="eastAsia"/>
                <w:sz w:val="28"/>
                <w:szCs w:val="28"/>
                <w:lang w:eastAsia="zh-TW"/>
              </w:rPr>
              <w:t>手機：</w:t>
            </w:r>
            <w:r w:rsidRPr="00136D59">
              <w:rPr>
                <w:rFonts w:eastAsia="標楷體"/>
                <w:sz w:val="28"/>
                <w:szCs w:val="28"/>
                <w:lang w:eastAsia="zh-TW"/>
              </w:rPr>
              <w:t xml:space="preserve"> </w:t>
            </w:r>
          </w:p>
        </w:tc>
      </w:tr>
      <w:tr w:rsidR="00B4238E" w:rsidRPr="00EF1D2D">
        <w:trPr>
          <w:trHeight w:val="1134"/>
        </w:trPr>
        <w:tc>
          <w:tcPr>
            <w:tcW w:w="8472" w:type="dxa"/>
            <w:gridSpan w:val="3"/>
          </w:tcPr>
          <w:p w:rsidR="00B4238E" w:rsidRPr="00136D59" w:rsidRDefault="00B4238E" w:rsidP="00136D59">
            <w:pPr>
              <w:widowControl w:val="0"/>
              <w:autoSpaceDE w:val="0"/>
              <w:autoSpaceDN w:val="0"/>
              <w:adjustRightInd w:val="0"/>
              <w:rPr>
                <w:rFonts w:eastAsia="標楷體"/>
                <w:sz w:val="28"/>
                <w:szCs w:val="28"/>
                <w:lang w:eastAsia="zh-TW"/>
              </w:rPr>
            </w:pPr>
            <w:r w:rsidRPr="00136D59">
              <w:rPr>
                <w:rFonts w:eastAsia="標楷體" w:hint="eastAsia"/>
                <w:sz w:val="28"/>
                <w:szCs w:val="28"/>
                <w:lang w:eastAsia="zh-TW"/>
              </w:rPr>
              <w:t>電子郵件</w:t>
            </w:r>
            <w:r w:rsidRPr="00136D59">
              <w:rPr>
                <w:rFonts w:eastAsia="標楷體"/>
                <w:sz w:val="28"/>
                <w:szCs w:val="28"/>
                <w:lang w:eastAsia="zh-TW"/>
              </w:rPr>
              <w:t xml:space="preserve"> </w:t>
            </w:r>
            <w:r w:rsidRPr="00136D59">
              <w:rPr>
                <w:rFonts w:eastAsia="標楷體" w:hint="eastAsia"/>
                <w:sz w:val="28"/>
                <w:szCs w:val="28"/>
                <w:lang w:eastAsia="zh-TW"/>
              </w:rPr>
              <w:t>：</w:t>
            </w:r>
          </w:p>
        </w:tc>
      </w:tr>
      <w:tr w:rsidR="00B4238E" w:rsidRPr="00EF1D2D">
        <w:trPr>
          <w:trHeight w:val="3800"/>
        </w:trPr>
        <w:tc>
          <w:tcPr>
            <w:tcW w:w="8472" w:type="dxa"/>
            <w:gridSpan w:val="3"/>
            <w:tcBorders>
              <w:bottom w:val="thickThinSmallGap" w:sz="24" w:space="0" w:color="auto"/>
            </w:tcBorders>
          </w:tcPr>
          <w:p w:rsidR="00B4238E" w:rsidRPr="00136D59" w:rsidRDefault="00B4238E" w:rsidP="00136D59">
            <w:pPr>
              <w:widowControl w:val="0"/>
              <w:autoSpaceDE w:val="0"/>
              <w:autoSpaceDN w:val="0"/>
              <w:adjustRightInd w:val="0"/>
              <w:rPr>
                <w:rFonts w:eastAsia="標楷體"/>
                <w:sz w:val="28"/>
                <w:szCs w:val="28"/>
                <w:lang w:eastAsia="zh-TW"/>
              </w:rPr>
            </w:pPr>
            <w:r w:rsidRPr="00136D59">
              <w:rPr>
                <w:rFonts w:eastAsia="標楷體" w:hint="eastAsia"/>
                <w:sz w:val="28"/>
                <w:szCs w:val="28"/>
                <w:lang w:eastAsia="zh-TW"/>
              </w:rPr>
              <w:t>備註</w:t>
            </w:r>
          </w:p>
          <w:p w:rsidR="00B4238E" w:rsidRPr="00136D59" w:rsidRDefault="00B4238E" w:rsidP="00136D59">
            <w:pPr>
              <w:pStyle w:val="Default"/>
              <w:jc w:val="both"/>
              <w:rPr>
                <w:rFonts w:ascii="Times New Roman" w:hAnsi="Times New Roman" w:cs="Times New Roman"/>
                <w:color w:val="auto"/>
                <w:sz w:val="28"/>
                <w:szCs w:val="28"/>
              </w:rPr>
            </w:pPr>
            <w:r w:rsidRPr="00136D59">
              <w:rPr>
                <w:rFonts w:ascii="Times New Roman" w:hAnsi="Times New Roman" w:cs="Times New Roman"/>
                <w:color w:val="auto"/>
                <w:sz w:val="28"/>
                <w:szCs w:val="28"/>
              </w:rPr>
              <w:t xml:space="preserve">    </w:t>
            </w:r>
            <w:r w:rsidRPr="00136D59">
              <w:rPr>
                <w:rFonts w:ascii="Times New Roman" w:hAnsi="Times New Roman" w:cs="Times New Roman" w:hint="eastAsia"/>
                <w:color w:val="auto"/>
                <w:sz w:val="28"/>
                <w:szCs w:val="28"/>
              </w:rPr>
              <w:t>請以個人為單位填寫本報名表（請自行複製使用），即日起至</w:t>
            </w:r>
            <w:r w:rsidRPr="00136D59">
              <w:rPr>
                <w:rFonts w:ascii="Times New Roman" w:hAnsi="Times New Roman" w:cs="Times New Roman"/>
                <w:color w:val="auto"/>
                <w:sz w:val="28"/>
                <w:szCs w:val="28"/>
              </w:rPr>
              <w:t>105</w:t>
            </w:r>
            <w:r w:rsidRPr="00136D59">
              <w:rPr>
                <w:rFonts w:ascii="Times New Roman" w:hAnsi="Times New Roman" w:cs="Times New Roman" w:hint="eastAsia"/>
                <w:color w:val="auto"/>
                <w:sz w:val="28"/>
                <w:szCs w:val="28"/>
              </w:rPr>
              <w:t>年</w:t>
            </w:r>
            <w:r w:rsidRPr="00136D59">
              <w:rPr>
                <w:rFonts w:ascii="Times New Roman" w:hAnsi="Times New Roman" w:cs="Times New Roman"/>
                <w:color w:val="auto"/>
                <w:sz w:val="28"/>
                <w:szCs w:val="28"/>
              </w:rPr>
              <w:t>12</w:t>
            </w:r>
            <w:r w:rsidRPr="00136D59">
              <w:rPr>
                <w:rFonts w:ascii="Times New Roman" w:hAnsi="Times New Roman" w:cs="Times New Roman" w:hint="eastAsia"/>
                <w:color w:val="auto"/>
                <w:sz w:val="28"/>
                <w:szCs w:val="28"/>
              </w:rPr>
              <w:t>月</w:t>
            </w:r>
            <w:r w:rsidRPr="00136D59">
              <w:rPr>
                <w:rFonts w:ascii="Times New Roman" w:hAnsi="Times New Roman" w:cs="Times New Roman"/>
                <w:color w:val="auto"/>
                <w:sz w:val="28"/>
                <w:szCs w:val="28"/>
              </w:rPr>
              <w:t>22</w:t>
            </w:r>
            <w:r w:rsidRPr="00136D59">
              <w:rPr>
                <w:rFonts w:ascii="Times New Roman" w:hAnsi="Times New Roman" w:cs="Times New Roman" w:hint="eastAsia"/>
                <w:color w:val="auto"/>
                <w:sz w:val="28"/>
                <w:szCs w:val="28"/>
              </w:rPr>
              <w:t>日（星期四）</w:t>
            </w:r>
            <w:r w:rsidRPr="00136D59">
              <w:rPr>
                <w:rFonts w:ascii="Times New Roman" w:hAnsi="Times New Roman" w:cs="Times New Roman"/>
                <w:color w:val="auto"/>
                <w:sz w:val="28"/>
                <w:szCs w:val="28"/>
              </w:rPr>
              <w:t>24</w:t>
            </w:r>
            <w:r w:rsidRPr="00136D59">
              <w:rPr>
                <w:rFonts w:ascii="Times New Roman" w:hAnsi="Times New Roman" w:cs="Times New Roman" w:hint="eastAsia"/>
                <w:color w:val="auto"/>
                <w:sz w:val="28"/>
                <w:szCs w:val="28"/>
              </w:rPr>
              <w:t>時前將本報名表以電子檔傳送或紙本傳真至臺中市西區忠孝國民小學附設幼兒園主任童巧雯【</w:t>
            </w:r>
            <w:r w:rsidRPr="00136D59">
              <w:rPr>
                <w:rFonts w:ascii="Times New Roman" w:hAnsi="Times New Roman" w:cs="Times New Roman"/>
                <w:color w:val="auto"/>
                <w:sz w:val="28"/>
                <w:szCs w:val="28"/>
              </w:rPr>
              <w:t>mail: dearbellebn@jses.tc.edu.tw</w:t>
            </w:r>
            <w:r w:rsidRPr="00136D59">
              <w:rPr>
                <w:rFonts w:ascii="Times New Roman" w:hAnsi="Times New Roman" w:cs="Times New Roman" w:hint="eastAsia"/>
                <w:color w:val="auto"/>
                <w:sz w:val="28"/>
                <w:szCs w:val="28"/>
              </w:rPr>
              <w:t>、聯絡電話</w:t>
            </w:r>
            <w:r w:rsidRPr="00136D59">
              <w:rPr>
                <w:rFonts w:ascii="Times New Roman" w:hAnsi="Times New Roman" w:cs="Times New Roman"/>
                <w:color w:val="auto"/>
                <w:sz w:val="28"/>
                <w:szCs w:val="28"/>
              </w:rPr>
              <w:t>04-22273092</w:t>
            </w:r>
            <w:r w:rsidRPr="00136D59">
              <w:rPr>
                <w:rFonts w:ascii="Times New Roman" w:hAnsi="Times New Roman" w:cs="Times New Roman" w:hint="eastAsia"/>
                <w:color w:val="auto"/>
                <w:sz w:val="28"/>
                <w:szCs w:val="28"/>
              </w:rPr>
              <w:t>轉</w:t>
            </w:r>
            <w:r w:rsidRPr="00136D59">
              <w:rPr>
                <w:rFonts w:ascii="Times New Roman" w:hAnsi="Times New Roman" w:cs="Times New Roman"/>
                <w:color w:val="auto"/>
                <w:sz w:val="28"/>
                <w:szCs w:val="28"/>
              </w:rPr>
              <w:t>11</w:t>
            </w:r>
            <w:r w:rsidRPr="00136D59">
              <w:rPr>
                <w:rFonts w:ascii="Times New Roman" w:hAnsi="Times New Roman" w:cs="Times New Roman" w:hint="eastAsia"/>
                <w:color w:val="auto"/>
                <w:sz w:val="28"/>
                <w:szCs w:val="28"/>
              </w:rPr>
              <w:t>、傳真：</w:t>
            </w:r>
            <w:r w:rsidRPr="00136D59">
              <w:rPr>
                <w:rFonts w:ascii="Times New Roman" w:hAnsi="Times New Roman" w:cs="Times New Roman"/>
                <w:color w:val="auto"/>
                <w:sz w:val="28"/>
                <w:szCs w:val="28"/>
              </w:rPr>
              <w:t>04-22295890</w:t>
            </w:r>
            <w:r w:rsidRPr="00136D59">
              <w:rPr>
                <w:rFonts w:ascii="Times New Roman" w:hAnsi="Times New Roman" w:cs="Times New Roman" w:hint="eastAsia"/>
                <w:color w:val="auto"/>
                <w:sz w:val="28"/>
                <w:szCs w:val="28"/>
              </w:rPr>
              <w:t>】並於傳送電子檔或傳真後致電確認</w:t>
            </w:r>
            <w:bookmarkStart w:id="0" w:name="_GoBack"/>
            <w:bookmarkEnd w:id="0"/>
          </w:p>
        </w:tc>
      </w:tr>
    </w:tbl>
    <w:p w:rsidR="00B4238E" w:rsidRPr="00EF1D2D" w:rsidRDefault="00B4238E">
      <w:pPr>
        <w:rPr>
          <w:rFonts w:ascii="標楷體" w:eastAsia="標楷體" w:hAnsi="標楷體"/>
          <w:b/>
          <w:lang w:eastAsia="zh-TW"/>
        </w:rPr>
      </w:pPr>
    </w:p>
    <w:sectPr w:rsidR="00B4238E" w:rsidRPr="00EF1D2D" w:rsidSect="00006BFD">
      <w:pgSz w:w="11906" w:h="16838"/>
      <w:pgMar w:top="1276" w:right="1800" w:bottom="1418"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38E" w:rsidRDefault="00B4238E" w:rsidP="00467287">
      <w:r>
        <w:separator/>
      </w:r>
    </w:p>
  </w:endnote>
  <w:endnote w:type="continuationSeparator" w:id="0">
    <w:p w:rsidR="00B4238E" w:rsidRDefault="00B4238E" w:rsidP="00467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38E" w:rsidRDefault="00B4238E" w:rsidP="00467287">
      <w:r>
        <w:separator/>
      </w:r>
    </w:p>
  </w:footnote>
  <w:footnote w:type="continuationSeparator" w:id="0">
    <w:p w:rsidR="00B4238E" w:rsidRDefault="00B4238E" w:rsidP="004672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F0B"/>
    <w:multiLevelType w:val="hybridMultilevel"/>
    <w:tmpl w:val="D2A23176"/>
    <w:lvl w:ilvl="0" w:tplc="81680122">
      <w:start w:val="1"/>
      <w:numFmt w:val="taiwaneseCountingThousand"/>
      <w:lvlText w:val="(%1)"/>
      <w:lvlJc w:val="left"/>
      <w:pPr>
        <w:ind w:left="540" w:hanging="5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BFC7FB7"/>
    <w:multiLevelType w:val="hybridMultilevel"/>
    <w:tmpl w:val="BAFE234E"/>
    <w:lvl w:ilvl="0" w:tplc="04090017">
      <w:start w:val="1"/>
      <w:numFmt w:val="ideographLegalTradition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317E7AC3"/>
    <w:multiLevelType w:val="hybridMultilevel"/>
    <w:tmpl w:val="7C426584"/>
    <w:lvl w:ilvl="0" w:tplc="6AA6C5B0">
      <w:start w:val="1"/>
      <w:numFmt w:val="taiwaneseCountingThousand"/>
      <w:lvlText w:val="%1、"/>
      <w:lvlJc w:val="left"/>
      <w:pPr>
        <w:ind w:left="1144" w:hanging="720"/>
      </w:pPr>
      <w:rPr>
        <w:rFonts w:ascii="Times New Roman" w:hAnsi="Times New Roman" w:cs="Times New Roman" w:hint="default"/>
      </w:rPr>
    </w:lvl>
    <w:lvl w:ilvl="1" w:tplc="04090019">
      <w:start w:val="1"/>
      <w:numFmt w:val="ideographTraditional"/>
      <w:lvlText w:val="%2、"/>
      <w:lvlJc w:val="left"/>
      <w:pPr>
        <w:ind w:left="1384" w:hanging="480"/>
      </w:pPr>
      <w:rPr>
        <w:rFonts w:cs="Times New Roman"/>
      </w:rPr>
    </w:lvl>
    <w:lvl w:ilvl="2" w:tplc="0409001B">
      <w:start w:val="1"/>
      <w:numFmt w:val="lowerRoman"/>
      <w:lvlText w:val="%3."/>
      <w:lvlJc w:val="right"/>
      <w:pPr>
        <w:ind w:left="1864" w:hanging="480"/>
      </w:pPr>
      <w:rPr>
        <w:rFonts w:cs="Times New Roman"/>
      </w:rPr>
    </w:lvl>
    <w:lvl w:ilvl="3" w:tplc="0409000F">
      <w:start w:val="1"/>
      <w:numFmt w:val="decimal"/>
      <w:lvlText w:val="%4."/>
      <w:lvlJc w:val="left"/>
      <w:pPr>
        <w:ind w:left="2344" w:hanging="480"/>
      </w:pPr>
      <w:rPr>
        <w:rFonts w:cs="Times New Roman"/>
      </w:rPr>
    </w:lvl>
    <w:lvl w:ilvl="4" w:tplc="04090019">
      <w:start w:val="1"/>
      <w:numFmt w:val="ideographTraditional"/>
      <w:lvlText w:val="%5、"/>
      <w:lvlJc w:val="left"/>
      <w:pPr>
        <w:ind w:left="2824" w:hanging="480"/>
      </w:pPr>
      <w:rPr>
        <w:rFonts w:cs="Times New Roman"/>
      </w:rPr>
    </w:lvl>
    <w:lvl w:ilvl="5" w:tplc="0409001B">
      <w:start w:val="1"/>
      <w:numFmt w:val="lowerRoman"/>
      <w:lvlText w:val="%6."/>
      <w:lvlJc w:val="right"/>
      <w:pPr>
        <w:ind w:left="3304" w:hanging="480"/>
      </w:pPr>
      <w:rPr>
        <w:rFonts w:cs="Times New Roman"/>
      </w:rPr>
    </w:lvl>
    <w:lvl w:ilvl="6" w:tplc="0409000F">
      <w:start w:val="1"/>
      <w:numFmt w:val="decimal"/>
      <w:lvlText w:val="%7."/>
      <w:lvlJc w:val="left"/>
      <w:pPr>
        <w:ind w:left="3784" w:hanging="480"/>
      </w:pPr>
      <w:rPr>
        <w:rFonts w:cs="Times New Roman"/>
      </w:rPr>
    </w:lvl>
    <w:lvl w:ilvl="7" w:tplc="04090019">
      <w:start w:val="1"/>
      <w:numFmt w:val="ideographTraditional"/>
      <w:lvlText w:val="%8、"/>
      <w:lvlJc w:val="left"/>
      <w:pPr>
        <w:ind w:left="4264" w:hanging="480"/>
      </w:pPr>
      <w:rPr>
        <w:rFonts w:cs="Times New Roman"/>
      </w:rPr>
    </w:lvl>
    <w:lvl w:ilvl="8" w:tplc="0409001B">
      <w:start w:val="1"/>
      <w:numFmt w:val="lowerRoman"/>
      <w:lvlText w:val="%9."/>
      <w:lvlJc w:val="right"/>
      <w:pPr>
        <w:ind w:left="4744" w:hanging="480"/>
      </w:pPr>
      <w:rPr>
        <w:rFonts w:cs="Times New Roman"/>
      </w:rPr>
    </w:lvl>
  </w:abstractNum>
  <w:abstractNum w:abstractNumId="3">
    <w:nsid w:val="6C4A1587"/>
    <w:multiLevelType w:val="hybridMultilevel"/>
    <w:tmpl w:val="CB368744"/>
    <w:lvl w:ilvl="0" w:tplc="04090017">
      <w:start w:val="1"/>
      <w:numFmt w:val="ideographLegalTraditional"/>
      <w:lvlText w:val="%1、"/>
      <w:lvlJc w:val="left"/>
      <w:pPr>
        <w:ind w:left="480" w:hanging="480"/>
      </w:pPr>
      <w:rPr>
        <w:rFonts w:cs="Times New Roman"/>
      </w:rPr>
    </w:lvl>
    <w:lvl w:ilvl="1" w:tplc="6AA6C5B0">
      <w:start w:val="1"/>
      <w:numFmt w:val="taiwaneseCountingThousand"/>
      <w:lvlText w:val="%2、"/>
      <w:lvlJc w:val="left"/>
      <w:pPr>
        <w:ind w:left="960" w:hanging="480"/>
      </w:pPr>
      <w:rPr>
        <w:rFonts w:ascii="Times New Roman" w:hAnsi="Times New Roman"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3D8D"/>
    <w:rsid w:val="00006BFD"/>
    <w:rsid w:val="00006C04"/>
    <w:rsid w:val="000078A2"/>
    <w:rsid w:val="00017379"/>
    <w:rsid w:val="0002192D"/>
    <w:rsid w:val="0003639B"/>
    <w:rsid w:val="000823E4"/>
    <w:rsid w:val="000A64F5"/>
    <w:rsid w:val="000B4C73"/>
    <w:rsid w:val="000D7EF6"/>
    <w:rsid w:val="000E4ADB"/>
    <w:rsid w:val="00103AC3"/>
    <w:rsid w:val="00117490"/>
    <w:rsid w:val="00120BE4"/>
    <w:rsid w:val="001272FF"/>
    <w:rsid w:val="00130874"/>
    <w:rsid w:val="00136D59"/>
    <w:rsid w:val="0014164E"/>
    <w:rsid w:val="001656FF"/>
    <w:rsid w:val="001723E9"/>
    <w:rsid w:val="00174608"/>
    <w:rsid w:val="00187CE3"/>
    <w:rsid w:val="001A4363"/>
    <w:rsid w:val="001A58AC"/>
    <w:rsid w:val="001B33B6"/>
    <w:rsid w:val="001C5729"/>
    <w:rsid w:val="001D0AF4"/>
    <w:rsid w:val="001E5672"/>
    <w:rsid w:val="002004A7"/>
    <w:rsid w:val="00206E92"/>
    <w:rsid w:val="00210D2A"/>
    <w:rsid w:val="002175C7"/>
    <w:rsid w:val="002257F5"/>
    <w:rsid w:val="00227DEB"/>
    <w:rsid w:val="00232185"/>
    <w:rsid w:val="00254B49"/>
    <w:rsid w:val="00275FF2"/>
    <w:rsid w:val="002A2CAA"/>
    <w:rsid w:val="002B52F6"/>
    <w:rsid w:val="002C0407"/>
    <w:rsid w:val="002C43CD"/>
    <w:rsid w:val="002D029D"/>
    <w:rsid w:val="002E1820"/>
    <w:rsid w:val="002E392B"/>
    <w:rsid w:val="002E4549"/>
    <w:rsid w:val="003132E7"/>
    <w:rsid w:val="0033362A"/>
    <w:rsid w:val="0033490F"/>
    <w:rsid w:val="00340D39"/>
    <w:rsid w:val="00341BCD"/>
    <w:rsid w:val="00357CB9"/>
    <w:rsid w:val="003859FA"/>
    <w:rsid w:val="003945D2"/>
    <w:rsid w:val="003972C1"/>
    <w:rsid w:val="003B1D7E"/>
    <w:rsid w:val="003B588B"/>
    <w:rsid w:val="003C0834"/>
    <w:rsid w:val="003D2B55"/>
    <w:rsid w:val="003F7EE8"/>
    <w:rsid w:val="00402DBB"/>
    <w:rsid w:val="0040645C"/>
    <w:rsid w:val="0042195C"/>
    <w:rsid w:val="004244EC"/>
    <w:rsid w:val="00467287"/>
    <w:rsid w:val="00474C6D"/>
    <w:rsid w:val="004A0908"/>
    <w:rsid w:val="004E3B00"/>
    <w:rsid w:val="004E774E"/>
    <w:rsid w:val="004F60AF"/>
    <w:rsid w:val="00511819"/>
    <w:rsid w:val="00517A67"/>
    <w:rsid w:val="00524BE3"/>
    <w:rsid w:val="005315E5"/>
    <w:rsid w:val="005435D9"/>
    <w:rsid w:val="00564A5B"/>
    <w:rsid w:val="00571E02"/>
    <w:rsid w:val="005933A0"/>
    <w:rsid w:val="005A485B"/>
    <w:rsid w:val="005C3F28"/>
    <w:rsid w:val="005D0949"/>
    <w:rsid w:val="005E519E"/>
    <w:rsid w:val="005F6CE1"/>
    <w:rsid w:val="0060612D"/>
    <w:rsid w:val="00617A20"/>
    <w:rsid w:val="00646D36"/>
    <w:rsid w:val="006625B5"/>
    <w:rsid w:val="0067264F"/>
    <w:rsid w:val="00674212"/>
    <w:rsid w:val="0069480D"/>
    <w:rsid w:val="006D1D32"/>
    <w:rsid w:val="006F3FE9"/>
    <w:rsid w:val="007172DD"/>
    <w:rsid w:val="0076628E"/>
    <w:rsid w:val="00766887"/>
    <w:rsid w:val="0077135C"/>
    <w:rsid w:val="00772D2E"/>
    <w:rsid w:val="0078090A"/>
    <w:rsid w:val="00784BA2"/>
    <w:rsid w:val="007C4B34"/>
    <w:rsid w:val="007F0C2C"/>
    <w:rsid w:val="00803898"/>
    <w:rsid w:val="00821A3D"/>
    <w:rsid w:val="00827E0F"/>
    <w:rsid w:val="008314E0"/>
    <w:rsid w:val="0083156E"/>
    <w:rsid w:val="008355C2"/>
    <w:rsid w:val="00840BBF"/>
    <w:rsid w:val="00846469"/>
    <w:rsid w:val="00853ED7"/>
    <w:rsid w:val="00882C2A"/>
    <w:rsid w:val="008B48E1"/>
    <w:rsid w:val="008C14B5"/>
    <w:rsid w:val="008C78CC"/>
    <w:rsid w:val="008D224F"/>
    <w:rsid w:val="008D3D39"/>
    <w:rsid w:val="008D5D7B"/>
    <w:rsid w:val="008F57ED"/>
    <w:rsid w:val="008F601C"/>
    <w:rsid w:val="00910645"/>
    <w:rsid w:val="00935422"/>
    <w:rsid w:val="00935EA4"/>
    <w:rsid w:val="009557A8"/>
    <w:rsid w:val="00972AD3"/>
    <w:rsid w:val="0098346D"/>
    <w:rsid w:val="00983E3C"/>
    <w:rsid w:val="00990501"/>
    <w:rsid w:val="009B6C5C"/>
    <w:rsid w:val="009D3287"/>
    <w:rsid w:val="009E6B9C"/>
    <w:rsid w:val="00A0465B"/>
    <w:rsid w:val="00A264B2"/>
    <w:rsid w:val="00A32832"/>
    <w:rsid w:val="00A34A38"/>
    <w:rsid w:val="00A46270"/>
    <w:rsid w:val="00A72157"/>
    <w:rsid w:val="00A81D9F"/>
    <w:rsid w:val="00A9000C"/>
    <w:rsid w:val="00B152ED"/>
    <w:rsid w:val="00B21BF3"/>
    <w:rsid w:val="00B2334B"/>
    <w:rsid w:val="00B262C1"/>
    <w:rsid w:val="00B4238E"/>
    <w:rsid w:val="00B5628F"/>
    <w:rsid w:val="00B568C1"/>
    <w:rsid w:val="00B572DE"/>
    <w:rsid w:val="00B65540"/>
    <w:rsid w:val="00B71ED9"/>
    <w:rsid w:val="00B94609"/>
    <w:rsid w:val="00BA2106"/>
    <w:rsid w:val="00BA42DC"/>
    <w:rsid w:val="00BB2388"/>
    <w:rsid w:val="00BB57DB"/>
    <w:rsid w:val="00BC2B15"/>
    <w:rsid w:val="00BD7F31"/>
    <w:rsid w:val="00BE797D"/>
    <w:rsid w:val="00BF45AC"/>
    <w:rsid w:val="00C10230"/>
    <w:rsid w:val="00C116E6"/>
    <w:rsid w:val="00C32028"/>
    <w:rsid w:val="00C33855"/>
    <w:rsid w:val="00C4701C"/>
    <w:rsid w:val="00C8707B"/>
    <w:rsid w:val="00CB3AD3"/>
    <w:rsid w:val="00CD29C3"/>
    <w:rsid w:val="00CD5C44"/>
    <w:rsid w:val="00CE7832"/>
    <w:rsid w:val="00CE7B75"/>
    <w:rsid w:val="00D05775"/>
    <w:rsid w:val="00D23DDB"/>
    <w:rsid w:val="00D546C1"/>
    <w:rsid w:val="00D70BA9"/>
    <w:rsid w:val="00D7319A"/>
    <w:rsid w:val="00D9115F"/>
    <w:rsid w:val="00DB6090"/>
    <w:rsid w:val="00DC3AD5"/>
    <w:rsid w:val="00DD1BF0"/>
    <w:rsid w:val="00DF4405"/>
    <w:rsid w:val="00DF5C5F"/>
    <w:rsid w:val="00E034D0"/>
    <w:rsid w:val="00E71E9D"/>
    <w:rsid w:val="00E86BF4"/>
    <w:rsid w:val="00E95D11"/>
    <w:rsid w:val="00EA6D3B"/>
    <w:rsid w:val="00EC0AD2"/>
    <w:rsid w:val="00EF1D2D"/>
    <w:rsid w:val="00EF3908"/>
    <w:rsid w:val="00EF3D8D"/>
    <w:rsid w:val="00EF55CE"/>
    <w:rsid w:val="00F10044"/>
    <w:rsid w:val="00F341A9"/>
    <w:rsid w:val="00F37C5C"/>
    <w:rsid w:val="00F40E44"/>
    <w:rsid w:val="00F41C65"/>
    <w:rsid w:val="00F45337"/>
    <w:rsid w:val="00F6130D"/>
    <w:rsid w:val="00F61C51"/>
    <w:rsid w:val="00F72C57"/>
    <w:rsid w:val="00F81AEC"/>
    <w:rsid w:val="00FA58C6"/>
    <w:rsid w:val="00FD0596"/>
    <w:rsid w:val="00FD49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D8D"/>
    <w:rPr>
      <w:rFonts w:ascii="Times New Roman" w:hAnsi="Times New Roman"/>
      <w:kern w:val="0"/>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F3D8D"/>
    <w:rPr>
      <w:rFonts w:ascii="Times New Roman" w:hAnsi="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67287"/>
    <w:rPr>
      <w:rFonts w:ascii="Calibri Light" w:hAnsi="Calibri Light"/>
      <w:sz w:val="18"/>
      <w:szCs w:val="18"/>
    </w:rPr>
  </w:style>
  <w:style w:type="character" w:customStyle="1" w:styleId="BalloonTextChar">
    <w:name w:val="Balloon Text Char"/>
    <w:basedOn w:val="DefaultParagraphFont"/>
    <w:link w:val="BalloonText"/>
    <w:uiPriority w:val="99"/>
    <w:semiHidden/>
    <w:rsid w:val="00467287"/>
    <w:rPr>
      <w:rFonts w:ascii="Calibri Light" w:eastAsia="新細明體" w:hAnsi="Calibri Light" w:cs="Times New Roman"/>
      <w:kern w:val="0"/>
      <w:sz w:val="18"/>
      <w:szCs w:val="18"/>
      <w:lang w:eastAsia="en-US"/>
    </w:rPr>
  </w:style>
  <w:style w:type="paragraph" w:styleId="Header">
    <w:name w:val="header"/>
    <w:basedOn w:val="Normal"/>
    <w:link w:val="HeaderChar"/>
    <w:uiPriority w:val="99"/>
    <w:rsid w:val="0046728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67287"/>
    <w:rPr>
      <w:rFonts w:ascii="Times New Roman" w:eastAsia="新細明體" w:hAnsi="Times New Roman" w:cs="Times New Roman"/>
      <w:kern w:val="0"/>
      <w:sz w:val="20"/>
      <w:szCs w:val="20"/>
      <w:lang w:eastAsia="en-US"/>
    </w:rPr>
  </w:style>
  <w:style w:type="paragraph" w:styleId="Footer">
    <w:name w:val="footer"/>
    <w:basedOn w:val="Normal"/>
    <w:link w:val="FooterChar"/>
    <w:uiPriority w:val="99"/>
    <w:rsid w:val="0046728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67287"/>
    <w:rPr>
      <w:rFonts w:ascii="Times New Roman" w:eastAsia="新細明體" w:hAnsi="Times New Roman" w:cs="Times New Roman"/>
      <w:kern w:val="0"/>
      <w:sz w:val="20"/>
      <w:szCs w:val="20"/>
      <w:lang w:eastAsia="en-US"/>
    </w:rPr>
  </w:style>
  <w:style w:type="character" w:styleId="Hyperlink">
    <w:name w:val="Hyperlink"/>
    <w:basedOn w:val="DefaultParagraphFont"/>
    <w:uiPriority w:val="99"/>
    <w:rsid w:val="00F6130D"/>
    <w:rPr>
      <w:rFonts w:cs="Times New Roman"/>
      <w:color w:val="0000FF"/>
      <w:u w:val="single"/>
    </w:rPr>
  </w:style>
  <w:style w:type="paragraph" w:styleId="ListParagraph">
    <w:name w:val="List Paragraph"/>
    <w:basedOn w:val="Normal"/>
    <w:uiPriority w:val="99"/>
    <w:qFormat/>
    <w:rsid w:val="00232185"/>
    <w:pPr>
      <w:ind w:leftChars="200" w:left="480"/>
    </w:pPr>
  </w:style>
  <w:style w:type="paragraph" w:customStyle="1" w:styleId="Default">
    <w:name w:val="Default"/>
    <w:uiPriority w:val="99"/>
    <w:rsid w:val="0040645C"/>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inservice.edu.tw/index2-3.aspx&#65289;&#22577;&#21517;" TargetMode="External"/><Relationship Id="rId3" Type="http://schemas.openxmlformats.org/officeDocument/2006/relationships/settings" Target="settings.xml"/><Relationship Id="rId7" Type="http://schemas.openxmlformats.org/officeDocument/2006/relationships/hyperlink" Target="https://lifelonglearn.dgpa.gov.tw/)&#22577;&#215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292</Words>
  <Characters>1665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「從托育一條龍政策看臺灣托育困境與政府角色」研討會</dc:title>
  <dc:subject/>
  <dc:creator>user</dc:creator>
  <cp:keywords/>
  <dc:description/>
  <cp:lastModifiedBy>user</cp:lastModifiedBy>
  <cp:revision>2</cp:revision>
  <cp:lastPrinted>2016-12-08T02:12:00Z</cp:lastPrinted>
  <dcterms:created xsi:type="dcterms:W3CDTF">2016-12-19T03:34:00Z</dcterms:created>
  <dcterms:modified xsi:type="dcterms:W3CDTF">2016-12-19T03:34:00Z</dcterms:modified>
</cp:coreProperties>
</file>