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76" w:rsidRDefault="00BC5E76" w:rsidP="00BC5E76">
      <w:pPr>
        <w:jc w:val="center"/>
        <w:rPr>
          <w:rFonts w:eastAsia="標楷體"/>
          <w:b/>
          <w:sz w:val="40"/>
          <w:szCs w:val="40"/>
        </w:rPr>
      </w:pPr>
      <w:r>
        <w:rPr>
          <w:rFonts w:eastAsia="標楷體"/>
          <w:b/>
          <w:sz w:val="32"/>
          <w:szCs w:val="40"/>
        </w:rPr>
        <w:t>201</w:t>
      </w:r>
      <w:r>
        <w:rPr>
          <w:rFonts w:eastAsia="標楷體" w:hint="eastAsia"/>
          <w:b/>
          <w:sz w:val="32"/>
          <w:szCs w:val="40"/>
        </w:rPr>
        <w:t>6</w:t>
      </w:r>
      <w:r w:rsidR="00B100FB">
        <w:rPr>
          <w:rFonts w:eastAsia="標楷體" w:hint="eastAsia"/>
          <w:b/>
          <w:sz w:val="32"/>
          <w:szCs w:val="40"/>
        </w:rPr>
        <w:t>年</w:t>
      </w:r>
      <w:r w:rsidRPr="00733090">
        <w:rPr>
          <w:rFonts w:eastAsia="標楷體" w:hint="eastAsia"/>
          <w:b/>
          <w:sz w:val="32"/>
          <w:szCs w:val="40"/>
        </w:rPr>
        <w:t>新北市藝術教育月</w:t>
      </w:r>
    </w:p>
    <w:p w:rsidR="00A16771" w:rsidRDefault="00A16771" w:rsidP="00BC5E76">
      <w:pPr>
        <w:jc w:val="center"/>
        <w:rPr>
          <w:rFonts w:eastAsia="標楷體"/>
          <w:b/>
          <w:sz w:val="40"/>
          <w:szCs w:val="40"/>
        </w:rPr>
      </w:pPr>
      <w:r>
        <w:rPr>
          <w:rFonts w:eastAsia="標楷體" w:hint="eastAsia"/>
          <w:b/>
          <w:sz w:val="40"/>
          <w:szCs w:val="40"/>
        </w:rPr>
        <w:t>第二屆全國</w:t>
      </w:r>
      <w:r w:rsidR="00BC5E76">
        <w:rPr>
          <w:rFonts w:eastAsia="標楷體" w:hint="eastAsia"/>
          <w:b/>
          <w:sz w:val="40"/>
          <w:szCs w:val="40"/>
        </w:rPr>
        <w:t>藝術教育論壇</w:t>
      </w:r>
    </w:p>
    <w:p w:rsidR="00A16771" w:rsidRDefault="00500A92" w:rsidP="00BC5E76">
      <w:pPr>
        <w:jc w:val="center"/>
        <w:rPr>
          <w:rFonts w:eastAsia="標楷體"/>
          <w:b/>
          <w:sz w:val="40"/>
          <w:szCs w:val="40"/>
        </w:rPr>
      </w:pPr>
      <w:r>
        <w:rPr>
          <w:rFonts w:eastAsia="標楷體" w:hint="eastAsia"/>
          <w:b/>
          <w:sz w:val="40"/>
          <w:szCs w:val="40"/>
        </w:rPr>
        <w:t>藝教</w:t>
      </w:r>
      <w:r w:rsidR="00A16771">
        <w:rPr>
          <w:rFonts w:eastAsia="標楷體" w:hint="eastAsia"/>
          <w:b/>
          <w:sz w:val="40"/>
          <w:szCs w:val="40"/>
        </w:rPr>
        <w:t>國際</w:t>
      </w:r>
      <w:proofErr w:type="gramStart"/>
      <w:r w:rsidR="00A16771">
        <w:rPr>
          <w:rFonts w:eastAsia="標楷體" w:hint="eastAsia"/>
          <w:b/>
          <w:sz w:val="40"/>
          <w:szCs w:val="40"/>
        </w:rPr>
        <w:t>‧</w:t>
      </w:r>
      <w:proofErr w:type="gramEnd"/>
      <w:r w:rsidR="00C131CF">
        <w:rPr>
          <w:rFonts w:eastAsia="標楷體" w:hint="eastAsia"/>
          <w:b/>
          <w:sz w:val="40"/>
          <w:szCs w:val="40"/>
        </w:rPr>
        <w:t>美感</w:t>
      </w:r>
      <w:r w:rsidR="00A16771">
        <w:rPr>
          <w:rFonts w:eastAsia="標楷體" w:hint="eastAsia"/>
          <w:b/>
          <w:sz w:val="40"/>
          <w:szCs w:val="40"/>
        </w:rPr>
        <w:t>視界</w:t>
      </w:r>
    </w:p>
    <w:p w:rsidR="00BC5E76" w:rsidRPr="007E5E5B" w:rsidRDefault="00BC5E76" w:rsidP="00BC5E76">
      <w:pPr>
        <w:jc w:val="center"/>
        <w:rPr>
          <w:rFonts w:eastAsia="標楷體"/>
          <w:b/>
          <w:sz w:val="40"/>
          <w:szCs w:val="40"/>
        </w:rPr>
      </w:pPr>
      <w:r>
        <w:rPr>
          <w:rFonts w:eastAsia="標楷體" w:hint="eastAsia"/>
          <w:b/>
          <w:sz w:val="40"/>
          <w:szCs w:val="40"/>
        </w:rPr>
        <w:t>實施</w:t>
      </w:r>
      <w:r w:rsidRPr="007E5E5B">
        <w:rPr>
          <w:rFonts w:eastAsia="標楷體"/>
          <w:b/>
          <w:sz w:val="40"/>
          <w:szCs w:val="40"/>
        </w:rPr>
        <w:t>計畫</w:t>
      </w:r>
    </w:p>
    <w:p w:rsidR="00B100FB" w:rsidRDefault="00BC5E76" w:rsidP="00B100FB">
      <w:pPr>
        <w:spacing w:line="0" w:lineRule="atLeast"/>
        <w:ind w:left="538" w:hangingChars="192" w:hanging="538"/>
        <w:rPr>
          <w:rFonts w:eastAsia="標楷體"/>
          <w:bCs/>
          <w:sz w:val="28"/>
          <w:szCs w:val="28"/>
        </w:rPr>
      </w:pPr>
      <w:bookmarkStart w:id="0" w:name="_Toc252290126"/>
      <w:r>
        <w:rPr>
          <w:rFonts w:eastAsia="標楷體" w:hint="eastAsia"/>
          <w:b/>
          <w:bCs/>
          <w:sz w:val="28"/>
          <w:szCs w:val="28"/>
        </w:rPr>
        <w:t>一</w:t>
      </w:r>
      <w:r>
        <w:rPr>
          <w:rFonts w:eastAsia="標楷體"/>
          <w:b/>
          <w:bCs/>
          <w:sz w:val="28"/>
          <w:szCs w:val="28"/>
        </w:rPr>
        <w:t>、目</w:t>
      </w:r>
      <w:r>
        <w:rPr>
          <w:rFonts w:eastAsia="標楷體" w:hint="eastAsia"/>
          <w:b/>
          <w:bCs/>
          <w:sz w:val="28"/>
          <w:szCs w:val="28"/>
        </w:rPr>
        <w:t>的及緣起</w:t>
      </w:r>
      <w:r>
        <w:rPr>
          <w:rFonts w:eastAsia="標楷體" w:hint="eastAsia"/>
          <w:b/>
          <w:bCs/>
          <w:sz w:val="28"/>
          <w:szCs w:val="28"/>
        </w:rPr>
        <w:br/>
      </w:r>
      <w:r>
        <w:rPr>
          <w:rFonts w:eastAsia="標楷體" w:hint="eastAsia"/>
          <w:bCs/>
          <w:sz w:val="28"/>
          <w:szCs w:val="28"/>
        </w:rPr>
        <w:t xml:space="preserve">    </w:t>
      </w:r>
      <w:r w:rsidRPr="00BC5E76">
        <w:rPr>
          <w:rFonts w:eastAsia="標楷體" w:hint="eastAsia"/>
          <w:bCs/>
          <w:sz w:val="28"/>
          <w:szCs w:val="28"/>
        </w:rPr>
        <w:t>新北市政府為提倡多元適性學習，培養在地藝術人才、落實藝術教育扎根，以發揚獨特藝術風采，於</w:t>
      </w:r>
      <w:r w:rsidRPr="00BC5E76">
        <w:rPr>
          <w:rFonts w:eastAsia="標楷體" w:hint="eastAsia"/>
          <w:bCs/>
          <w:sz w:val="28"/>
          <w:szCs w:val="28"/>
        </w:rPr>
        <w:t>101</w:t>
      </w:r>
      <w:r w:rsidRPr="00BC5E76">
        <w:rPr>
          <w:rFonts w:eastAsia="標楷體" w:hint="eastAsia"/>
          <w:bCs/>
          <w:sz w:val="28"/>
          <w:szCs w:val="28"/>
        </w:rPr>
        <w:t>年起將每年</w:t>
      </w:r>
      <w:r w:rsidRPr="00BC5E76">
        <w:rPr>
          <w:rFonts w:eastAsia="標楷體" w:hint="eastAsia"/>
          <w:bCs/>
          <w:sz w:val="28"/>
          <w:szCs w:val="28"/>
        </w:rPr>
        <w:t>10</w:t>
      </w:r>
      <w:r w:rsidRPr="00BC5E76">
        <w:rPr>
          <w:rFonts w:eastAsia="標楷體" w:hint="eastAsia"/>
          <w:bCs/>
          <w:sz w:val="28"/>
          <w:szCs w:val="28"/>
        </w:rPr>
        <w:t>月份訂為藝術教育月，並規劃一系列藝術教育活動；其中為精進教師藝術與人文專業知能，整合藝術教育資源及激發教學創意，自</w:t>
      </w:r>
      <w:r w:rsidRPr="00BC5E76">
        <w:rPr>
          <w:rFonts w:eastAsia="標楷體" w:hint="eastAsia"/>
          <w:bCs/>
          <w:sz w:val="28"/>
          <w:szCs w:val="28"/>
        </w:rPr>
        <w:t>103</w:t>
      </w:r>
      <w:r w:rsidRPr="00BC5E76">
        <w:rPr>
          <w:rFonts w:eastAsia="標楷體" w:hint="eastAsia"/>
          <w:bCs/>
          <w:sz w:val="28"/>
          <w:szCs w:val="28"/>
        </w:rPr>
        <w:t>年起辦理「</w:t>
      </w:r>
      <w:proofErr w:type="gramStart"/>
      <w:r w:rsidRPr="00BC5E76">
        <w:rPr>
          <w:rFonts w:eastAsia="標楷體" w:hint="eastAsia"/>
          <w:bCs/>
          <w:sz w:val="28"/>
          <w:szCs w:val="28"/>
        </w:rPr>
        <w:t>藝同反響</w:t>
      </w:r>
      <w:proofErr w:type="gramEnd"/>
      <w:r w:rsidRPr="00BC5E76">
        <w:rPr>
          <w:rFonts w:eastAsia="標楷體" w:hint="eastAsia"/>
          <w:bCs/>
          <w:sz w:val="28"/>
          <w:szCs w:val="28"/>
        </w:rPr>
        <w:t>」藝術教育論壇，</w:t>
      </w:r>
      <w:r w:rsidRPr="00BC5E76">
        <w:rPr>
          <w:rFonts w:eastAsia="標楷體" w:hint="eastAsia"/>
          <w:bCs/>
          <w:sz w:val="28"/>
          <w:szCs w:val="28"/>
        </w:rPr>
        <w:t>104</w:t>
      </w:r>
      <w:r>
        <w:rPr>
          <w:rFonts w:eastAsia="標楷體" w:hint="eastAsia"/>
          <w:bCs/>
          <w:sz w:val="28"/>
          <w:szCs w:val="28"/>
        </w:rPr>
        <w:t>年更擴大建構藝術教育交流，申請教育</w:t>
      </w:r>
      <w:r w:rsidRPr="00BC5E76">
        <w:rPr>
          <w:rFonts w:eastAsia="標楷體" w:hint="eastAsia"/>
          <w:bCs/>
          <w:sz w:val="28"/>
          <w:szCs w:val="28"/>
        </w:rPr>
        <w:t>部補助辦理第一屆全國藝術教育論壇，實際參加人數達</w:t>
      </w:r>
      <w:r w:rsidRPr="00BC5E76">
        <w:rPr>
          <w:rFonts w:eastAsia="標楷體" w:hint="eastAsia"/>
          <w:bCs/>
          <w:sz w:val="28"/>
          <w:szCs w:val="28"/>
        </w:rPr>
        <w:t>300</w:t>
      </w:r>
      <w:r w:rsidRPr="00BC5E76">
        <w:rPr>
          <w:rFonts w:eastAsia="標楷體" w:hint="eastAsia"/>
          <w:bCs/>
          <w:sz w:val="28"/>
          <w:szCs w:val="28"/>
        </w:rPr>
        <w:t>人次以上，且參與者來自全</w:t>
      </w:r>
      <w:proofErr w:type="gramStart"/>
      <w:r w:rsidRPr="00BC5E76">
        <w:rPr>
          <w:rFonts w:eastAsia="標楷體" w:hint="eastAsia"/>
          <w:bCs/>
          <w:sz w:val="28"/>
          <w:szCs w:val="28"/>
        </w:rPr>
        <w:t>臺</w:t>
      </w:r>
      <w:proofErr w:type="gramEnd"/>
      <w:r w:rsidRPr="00BC5E76">
        <w:rPr>
          <w:rFonts w:eastAsia="標楷體" w:hint="eastAsia"/>
          <w:bCs/>
          <w:sz w:val="28"/>
          <w:szCs w:val="28"/>
        </w:rPr>
        <w:t>各地，建立全國藝術教育理論及實務溝通平</w:t>
      </w:r>
      <w:proofErr w:type="gramStart"/>
      <w:r w:rsidRPr="00BC5E76">
        <w:rPr>
          <w:rFonts w:eastAsia="標楷體" w:hint="eastAsia"/>
          <w:bCs/>
          <w:sz w:val="28"/>
          <w:szCs w:val="28"/>
        </w:rPr>
        <w:t>臺</w:t>
      </w:r>
      <w:proofErr w:type="gramEnd"/>
      <w:r w:rsidRPr="00BC5E76">
        <w:rPr>
          <w:rFonts w:eastAsia="標楷體" w:hint="eastAsia"/>
          <w:bCs/>
          <w:sz w:val="28"/>
          <w:szCs w:val="28"/>
        </w:rPr>
        <w:t>。</w:t>
      </w:r>
      <w:r>
        <w:rPr>
          <w:rFonts w:eastAsia="標楷體"/>
          <w:bCs/>
          <w:sz w:val="28"/>
          <w:szCs w:val="28"/>
        </w:rPr>
        <w:br/>
      </w:r>
      <w:r>
        <w:rPr>
          <w:rFonts w:eastAsia="標楷體" w:hint="eastAsia"/>
          <w:bCs/>
          <w:sz w:val="28"/>
          <w:szCs w:val="28"/>
        </w:rPr>
        <w:t xml:space="preserve">    </w:t>
      </w:r>
      <w:r w:rsidRPr="00BC5E76">
        <w:rPr>
          <w:rFonts w:eastAsia="標楷體"/>
          <w:bCs/>
          <w:sz w:val="28"/>
          <w:szCs w:val="28"/>
        </w:rPr>
        <w:t>本</w:t>
      </w:r>
      <w:r w:rsidRPr="00BC5E76">
        <w:rPr>
          <w:rFonts w:eastAsia="標楷體" w:hint="eastAsia"/>
          <w:bCs/>
          <w:sz w:val="28"/>
          <w:szCs w:val="28"/>
        </w:rPr>
        <w:t>次配合</w:t>
      </w:r>
      <w:r w:rsidRPr="00BC5E76">
        <w:rPr>
          <w:rFonts w:eastAsia="標楷體"/>
          <w:bCs/>
          <w:sz w:val="28"/>
          <w:szCs w:val="28"/>
        </w:rPr>
        <w:t>「</w:t>
      </w:r>
      <w:r w:rsidRPr="00BC5E76">
        <w:rPr>
          <w:rFonts w:eastAsia="標楷體"/>
          <w:bCs/>
          <w:sz w:val="28"/>
          <w:szCs w:val="28"/>
        </w:rPr>
        <w:t>201</w:t>
      </w:r>
      <w:r w:rsidRPr="00BC5E76">
        <w:rPr>
          <w:rFonts w:eastAsia="標楷體" w:hint="eastAsia"/>
          <w:bCs/>
          <w:sz w:val="28"/>
          <w:szCs w:val="28"/>
        </w:rPr>
        <w:t>6</w:t>
      </w:r>
      <w:r w:rsidRPr="00BC5E76">
        <w:rPr>
          <w:rFonts w:eastAsia="標楷體" w:hint="eastAsia"/>
          <w:bCs/>
          <w:sz w:val="28"/>
          <w:szCs w:val="28"/>
        </w:rPr>
        <w:t>年新北市藝術教育月</w:t>
      </w:r>
      <w:r w:rsidRPr="00BC5E76">
        <w:rPr>
          <w:rFonts w:eastAsia="標楷體"/>
          <w:bCs/>
          <w:sz w:val="28"/>
          <w:szCs w:val="28"/>
        </w:rPr>
        <w:t>」</w:t>
      </w:r>
      <w:r w:rsidRPr="00BC5E76">
        <w:rPr>
          <w:rFonts w:eastAsia="標楷體" w:hint="eastAsia"/>
          <w:bCs/>
          <w:sz w:val="28"/>
          <w:szCs w:val="28"/>
        </w:rPr>
        <w:t>辦理之</w:t>
      </w:r>
      <w:r w:rsidRPr="00BC5E76">
        <w:rPr>
          <w:rFonts w:eastAsia="標楷體"/>
          <w:bCs/>
          <w:sz w:val="28"/>
          <w:szCs w:val="28"/>
        </w:rPr>
        <w:t>「</w:t>
      </w:r>
      <w:r w:rsidR="004E3DA9" w:rsidRPr="004E3DA9">
        <w:rPr>
          <w:rFonts w:eastAsia="標楷體" w:hint="eastAsia"/>
          <w:bCs/>
          <w:sz w:val="28"/>
          <w:szCs w:val="28"/>
        </w:rPr>
        <w:t>第二屆全國藝術教育論壇</w:t>
      </w:r>
      <w:r w:rsidRPr="00BC5E76">
        <w:rPr>
          <w:rFonts w:eastAsia="標楷體"/>
          <w:bCs/>
          <w:sz w:val="28"/>
          <w:szCs w:val="28"/>
        </w:rPr>
        <w:t>」，</w:t>
      </w:r>
      <w:r w:rsidRPr="00BC5E76">
        <w:rPr>
          <w:rFonts w:eastAsia="標楷體" w:hint="eastAsia"/>
          <w:bCs/>
          <w:sz w:val="28"/>
          <w:szCs w:val="28"/>
        </w:rPr>
        <w:t>特別邀請</w:t>
      </w:r>
      <w:r w:rsidR="00296EFC">
        <w:rPr>
          <w:rFonts w:eastAsia="標楷體" w:hint="eastAsia"/>
          <w:bCs/>
          <w:sz w:val="28"/>
          <w:szCs w:val="28"/>
        </w:rPr>
        <w:t>國際間</w:t>
      </w:r>
      <w:r w:rsidRPr="00BC5E76">
        <w:rPr>
          <w:rFonts w:eastAsia="標楷體"/>
          <w:bCs/>
          <w:sz w:val="28"/>
          <w:szCs w:val="28"/>
        </w:rPr>
        <w:t>頂尖</w:t>
      </w:r>
      <w:r w:rsidRPr="00BC5E76">
        <w:rPr>
          <w:rFonts w:eastAsia="標楷體" w:hint="eastAsia"/>
          <w:bCs/>
          <w:sz w:val="28"/>
          <w:szCs w:val="28"/>
        </w:rPr>
        <w:t>藝術</w:t>
      </w:r>
      <w:r w:rsidRPr="00BC5E76">
        <w:rPr>
          <w:rFonts w:eastAsia="標楷體"/>
          <w:bCs/>
          <w:sz w:val="28"/>
          <w:szCs w:val="28"/>
        </w:rPr>
        <w:t>教育專家</w:t>
      </w:r>
      <w:r w:rsidRPr="00BC5E76">
        <w:rPr>
          <w:rFonts w:eastAsia="標楷體" w:hint="eastAsia"/>
          <w:bCs/>
          <w:sz w:val="28"/>
          <w:szCs w:val="28"/>
        </w:rPr>
        <w:t>學者</w:t>
      </w:r>
      <w:r w:rsidRPr="00BC5E76">
        <w:rPr>
          <w:rFonts w:eastAsia="標楷體"/>
          <w:bCs/>
          <w:sz w:val="28"/>
          <w:szCs w:val="28"/>
        </w:rPr>
        <w:t>，</w:t>
      </w:r>
      <w:r w:rsidRPr="00BC5E76">
        <w:rPr>
          <w:rFonts w:eastAsia="標楷體" w:hint="eastAsia"/>
          <w:bCs/>
          <w:sz w:val="28"/>
          <w:szCs w:val="28"/>
        </w:rPr>
        <w:t>主題針對全球性跨領域趨勢對當代藝術及藝術教育影響等相關議題進行研討。藉由來自不同文化、地域社群的各國藝術教育專家學者，交換彼此之教育經驗與意見，期盼在互動交融的催化下，增益</w:t>
      </w:r>
      <w:r w:rsidR="0060358B">
        <w:rPr>
          <w:rFonts w:eastAsia="標楷體" w:hint="eastAsia"/>
          <w:bCs/>
          <w:sz w:val="28"/>
          <w:szCs w:val="28"/>
        </w:rPr>
        <w:t>國內外之間藝術教育的合作關係，建立</w:t>
      </w:r>
      <w:r w:rsidRPr="00BC5E76">
        <w:rPr>
          <w:rFonts w:eastAsia="標楷體" w:hint="eastAsia"/>
          <w:bCs/>
          <w:sz w:val="28"/>
          <w:szCs w:val="28"/>
        </w:rPr>
        <w:t>藝術教育交流平台</w:t>
      </w:r>
      <w:r w:rsidRPr="00BC5E76">
        <w:rPr>
          <w:rFonts w:eastAsia="標楷體"/>
          <w:bCs/>
          <w:sz w:val="28"/>
          <w:szCs w:val="28"/>
        </w:rPr>
        <w:t>。</w:t>
      </w:r>
      <w:bookmarkStart w:id="1" w:name="_Toc252290128"/>
      <w:bookmarkStart w:id="2" w:name="_Toc252290127"/>
      <w:bookmarkEnd w:id="0"/>
    </w:p>
    <w:p w:rsidR="00B100FB" w:rsidRDefault="00B100FB" w:rsidP="00B100FB">
      <w:pPr>
        <w:spacing w:line="0" w:lineRule="atLeast"/>
        <w:ind w:left="538" w:hangingChars="192" w:hanging="538"/>
        <w:rPr>
          <w:rFonts w:eastAsia="標楷體"/>
          <w:bCs/>
          <w:sz w:val="28"/>
          <w:szCs w:val="28"/>
        </w:rPr>
      </w:pPr>
    </w:p>
    <w:p w:rsidR="00BC5E76" w:rsidRPr="00B100FB" w:rsidRDefault="00BC5E76" w:rsidP="00B100FB">
      <w:pPr>
        <w:spacing w:line="0" w:lineRule="atLeast"/>
        <w:ind w:left="538" w:hangingChars="192" w:hanging="538"/>
        <w:rPr>
          <w:rFonts w:eastAsia="標楷體"/>
          <w:b/>
          <w:bCs/>
          <w:sz w:val="28"/>
          <w:szCs w:val="28"/>
        </w:rPr>
      </w:pPr>
      <w:r w:rsidRPr="00B100FB">
        <w:rPr>
          <w:rFonts w:eastAsia="標楷體" w:hint="eastAsia"/>
          <w:b/>
          <w:bCs/>
          <w:sz w:val="28"/>
          <w:szCs w:val="28"/>
        </w:rPr>
        <w:t>二</w:t>
      </w:r>
      <w:r w:rsidRPr="00B100FB">
        <w:rPr>
          <w:rFonts w:eastAsia="標楷體"/>
          <w:b/>
          <w:bCs/>
          <w:sz w:val="28"/>
          <w:szCs w:val="28"/>
        </w:rPr>
        <w:t>、辦理單位</w:t>
      </w:r>
      <w:bookmarkEnd w:id="1"/>
    </w:p>
    <w:p w:rsidR="00BC5E76" w:rsidRPr="00741A15" w:rsidRDefault="00BC5E76" w:rsidP="00B100FB">
      <w:pPr>
        <w:tabs>
          <w:tab w:val="left" w:pos="0"/>
        </w:tabs>
        <w:spacing w:line="0" w:lineRule="atLeast"/>
        <w:ind w:left="426"/>
        <w:jc w:val="both"/>
        <w:rPr>
          <w:rFonts w:eastAsia="標楷體"/>
          <w:sz w:val="28"/>
          <w:szCs w:val="28"/>
        </w:rPr>
      </w:pPr>
      <w:r w:rsidRPr="00741A15">
        <w:rPr>
          <w:rFonts w:eastAsia="標楷體" w:hint="eastAsia"/>
          <w:sz w:val="28"/>
          <w:szCs w:val="28"/>
        </w:rPr>
        <w:t>(</w:t>
      </w:r>
      <w:proofErr w:type="gramStart"/>
      <w:r w:rsidRPr="00741A15">
        <w:rPr>
          <w:rFonts w:eastAsia="標楷體" w:hint="eastAsia"/>
          <w:sz w:val="28"/>
          <w:szCs w:val="28"/>
        </w:rPr>
        <w:t>一</w:t>
      </w:r>
      <w:proofErr w:type="gramEnd"/>
      <w:r w:rsidRPr="00741A15">
        <w:rPr>
          <w:rFonts w:eastAsia="標楷體" w:hint="eastAsia"/>
          <w:sz w:val="28"/>
          <w:szCs w:val="28"/>
        </w:rPr>
        <w:t>)</w:t>
      </w:r>
      <w:r w:rsidRPr="00741A15">
        <w:rPr>
          <w:rFonts w:eastAsia="標楷體" w:hint="eastAsia"/>
          <w:sz w:val="28"/>
          <w:szCs w:val="28"/>
        </w:rPr>
        <w:t>指導單位：教育部、教育部國民及學前教育署</w:t>
      </w:r>
    </w:p>
    <w:p w:rsidR="00BC5E76" w:rsidRPr="00741A15" w:rsidRDefault="00BC5E76" w:rsidP="00B100FB">
      <w:pPr>
        <w:tabs>
          <w:tab w:val="left" w:pos="0"/>
        </w:tabs>
        <w:spacing w:line="0" w:lineRule="atLeast"/>
        <w:ind w:left="426"/>
        <w:jc w:val="both"/>
        <w:rPr>
          <w:rFonts w:eastAsia="標楷體"/>
          <w:sz w:val="28"/>
          <w:szCs w:val="28"/>
        </w:rPr>
      </w:pPr>
      <w:r w:rsidRPr="00741A15">
        <w:rPr>
          <w:rFonts w:eastAsia="標楷體" w:hint="eastAsia"/>
          <w:sz w:val="28"/>
          <w:szCs w:val="28"/>
        </w:rPr>
        <w:t>(</w:t>
      </w:r>
      <w:r w:rsidRPr="00741A15">
        <w:rPr>
          <w:rFonts w:eastAsia="標楷體" w:hint="eastAsia"/>
          <w:sz w:val="28"/>
          <w:szCs w:val="28"/>
        </w:rPr>
        <w:t>二</w:t>
      </w:r>
      <w:r w:rsidRPr="00741A15">
        <w:rPr>
          <w:rFonts w:eastAsia="標楷體" w:hint="eastAsia"/>
          <w:sz w:val="28"/>
          <w:szCs w:val="28"/>
        </w:rPr>
        <w:t>)</w:t>
      </w:r>
      <w:r w:rsidRPr="00741A15">
        <w:rPr>
          <w:rFonts w:eastAsia="標楷體" w:hint="eastAsia"/>
          <w:sz w:val="28"/>
          <w:szCs w:val="28"/>
        </w:rPr>
        <w:t>主辦單位：新北市政府教育局</w:t>
      </w:r>
    </w:p>
    <w:p w:rsidR="00BC5E76" w:rsidRPr="00741A15" w:rsidRDefault="00BC5E76" w:rsidP="00B100FB">
      <w:pPr>
        <w:tabs>
          <w:tab w:val="left" w:pos="0"/>
        </w:tabs>
        <w:spacing w:line="0" w:lineRule="atLeast"/>
        <w:ind w:left="426"/>
        <w:jc w:val="both"/>
        <w:rPr>
          <w:rFonts w:eastAsia="標楷體"/>
          <w:sz w:val="28"/>
          <w:szCs w:val="28"/>
        </w:rPr>
      </w:pPr>
      <w:r w:rsidRPr="00741A15">
        <w:rPr>
          <w:rFonts w:eastAsia="標楷體" w:hint="eastAsia"/>
          <w:sz w:val="28"/>
          <w:szCs w:val="28"/>
        </w:rPr>
        <w:t>(</w:t>
      </w:r>
      <w:r w:rsidRPr="00741A15">
        <w:rPr>
          <w:rFonts w:eastAsia="標楷體" w:hint="eastAsia"/>
          <w:sz w:val="28"/>
          <w:szCs w:val="28"/>
        </w:rPr>
        <w:t>三</w:t>
      </w:r>
      <w:r w:rsidRPr="00741A15">
        <w:rPr>
          <w:rFonts w:eastAsia="標楷體" w:hint="eastAsia"/>
          <w:sz w:val="28"/>
          <w:szCs w:val="28"/>
        </w:rPr>
        <w:t>)</w:t>
      </w:r>
      <w:r w:rsidRPr="00741A15">
        <w:rPr>
          <w:rFonts w:eastAsia="標楷體" w:hint="eastAsia"/>
          <w:sz w:val="28"/>
          <w:szCs w:val="28"/>
        </w:rPr>
        <w:t>承辦單位：新北市立竹圍高級中學</w:t>
      </w:r>
    </w:p>
    <w:p w:rsidR="00BC5E76" w:rsidRPr="00741A15" w:rsidRDefault="00BC5E76" w:rsidP="00B100FB">
      <w:pPr>
        <w:tabs>
          <w:tab w:val="left" w:pos="0"/>
        </w:tabs>
        <w:spacing w:line="0" w:lineRule="atLeast"/>
        <w:ind w:left="426"/>
        <w:jc w:val="both"/>
        <w:rPr>
          <w:rFonts w:eastAsia="標楷體"/>
          <w:sz w:val="28"/>
          <w:szCs w:val="28"/>
        </w:rPr>
      </w:pPr>
      <w:r w:rsidRPr="00741A15">
        <w:rPr>
          <w:rFonts w:eastAsia="標楷體" w:hint="eastAsia"/>
          <w:sz w:val="28"/>
          <w:szCs w:val="28"/>
        </w:rPr>
        <w:t>(</w:t>
      </w:r>
      <w:r w:rsidRPr="00741A15">
        <w:rPr>
          <w:rFonts w:eastAsia="標楷體" w:hint="eastAsia"/>
          <w:sz w:val="28"/>
          <w:szCs w:val="28"/>
        </w:rPr>
        <w:t>四</w:t>
      </w:r>
      <w:r w:rsidRPr="00741A15">
        <w:rPr>
          <w:rFonts w:eastAsia="標楷體" w:hint="eastAsia"/>
          <w:sz w:val="28"/>
          <w:szCs w:val="28"/>
        </w:rPr>
        <w:t>)</w:t>
      </w:r>
      <w:r w:rsidRPr="00741A15">
        <w:rPr>
          <w:rFonts w:eastAsia="標楷體" w:hint="eastAsia"/>
          <w:sz w:val="28"/>
          <w:szCs w:val="28"/>
        </w:rPr>
        <w:t>協辦單位：國立</w:t>
      </w:r>
      <w:proofErr w:type="gramStart"/>
      <w:r w:rsidRPr="00741A15">
        <w:rPr>
          <w:rFonts w:eastAsia="標楷體" w:hint="eastAsia"/>
          <w:sz w:val="28"/>
          <w:szCs w:val="28"/>
        </w:rPr>
        <w:t>臺</w:t>
      </w:r>
      <w:proofErr w:type="gramEnd"/>
      <w:r w:rsidRPr="00741A15">
        <w:rPr>
          <w:rFonts w:eastAsia="標楷體" w:hint="eastAsia"/>
          <w:sz w:val="28"/>
          <w:szCs w:val="28"/>
        </w:rPr>
        <w:t>北藝術大學</w:t>
      </w:r>
      <w:r w:rsidRPr="00741A15">
        <w:rPr>
          <w:rFonts w:ascii="新細明體" w:hAnsi="新細明體" w:hint="eastAsia"/>
          <w:sz w:val="28"/>
          <w:szCs w:val="28"/>
        </w:rPr>
        <w:t>、</w:t>
      </w:r>
      <w:r w:rsidRPr="00741A15">
        <w:rPr>
          <w:rFonts w:eastAsia="標楷體" w:hint="eastAsia"/>
          <w:sz w:val="28"/>
          <w:szCs w:val="28"/>
        </w:rPr>
        <w:t>教育部國民及學前教育署中央課程</w:t>
      </w:r>
      <w:r w:rsidR="00A16771">
        <w:rPr>
          <w:rFonts w:eastAsia="標楷體"/>
          <w:sz w:val="28"/>
          <w:szCs w:val="28"/>
        </w:rPr>
        <w:br/>
      </w:r>
      <w:r w:rsidR="00A16771">
        <w:rPr>
          <w:rFonts w:eastAsia="標楷體" w:hint="eastAsia"/>
          <w:sz w:val="28"/>
          <w:szCs w:val="28"/>
        </w:rPr>
        <w:t xml:space="preserve">              </w:t>
      </w:r>
      <w:r w:rsidRPr="00741A15">
        <w:rPr>
          <w:rFonts w:eastAsia="標楷體" w:hint="eastAsia"/>
          <w:sz w:val="28"/>
          <w:szCs w:val="28"/>
        </w:rPr>
        <w:t>與教學輔導諮詢教師團隊藝術與人文領域輔導群</w:t>
      </w:r>
      <w:r w:rsidRPr="00741A15">
        <w:rPr>
          <w:rFonts w:ascii="新細明體" w:hAnsi="新細明體" w:hint="eastAsia"/>
          <w:sz w:val="28"/>
          <w:szCs w:val="28"/>
        </w:rPr>
        <w:t>、</w:t>
      </w:r>
      <w:r w:rsidRPr="00741A15">
        <w:rPr>
          <w:rFonts w:eastAsia="標楷體" w:hint="eastAsia"/>
          <w:sz w:val="28"/>
          <w:szCs w:val="28"/>
        </w:rPr>
        <w:t>新北</w:t>
      </w:r>
      <w:r w:rsidR="00A16771">
        <w:rPr>
          <w:rFonts w:eastAsia="標楷體" w:hint="eastAsia"/>
          <w:sz w:val="28"/>
          <w:szCs w:val="28"/>
        </w:rPr>
        <w:t xml:space="preserve"> </w:t>
      </w:r>
      <w:r w:rsidR="00A16771">
        <w:rPr>
          <w:rFonts w:eastAsia="標楷體"/>
          <w:sz w:val="28"/>
          <w:szCs w:val="28"/>
        </w:rPr>
        <w:br/>
      </w:r>
      <w:r w:rsidR="00A16771">
        <w:rPr>
          <w:rFonts w:eastAsia="標楷體" w:hint="eastAsia"/>
          <w:sz w:val="28"/>
          <w:szCs w:val="28"/>
        </w:rPr>
        <w:t xml:space="preserve">             </w:t>
      </w:r>
      <w:r w:rsidRPr="00741A15">
        <w:rPr>
          <w:rFonts w:eastAsia="標楷體" w:hint="eastAsia"/>
          <w:sz w:val="28"/>
          <w:szCs w:val="28"/>
        </w:rPr>
        <w:t>市政府教育局國民教育輔導團藝術與人文領域輔導小組</w:t>
      </w:r>
      <w:r>
        <w:rPr>
          <w:rFonts w:eastAsia="標楷體" w:hint="eastAsia"/>
          <w:sz w:val="28"/>
          <w:szCs w:val="28"/>
        </w:rPr>
        <w:t>、</w:t>
      </w:r>
      <w:r w:rsidR="00A16771">
        <w:rPr>
          <w:rFonts w:eastAsia="標楷體"/>
          <w:sz w:val="28"/>
          <w:szCs w:val="28"/>
        </w:rPr>
        <w:br/>
      </w:r>
      <w:r w:rsidR="00A16771">
        <w:rPr>
          <w:rFonts w:eastAsia="標楷體" w:hint="eastAsia"/>
          <w:sz w:val="28"/>
          <w:szCs w:val="28"/>
        </w:rPr>
        <w:t xml:space="preserve">             </w:t>
      </w:r>
      <w:r w:rsidR="00A16771">
        <w:rPr>
          <w:rFonts w:eastAsia="標楷體" w:hint="eastAsia"/>
          <w:sz w:val="28"/>
          <w:szCs w:val="28"/>
        </w:rPr>
        <w:t>新北市藝文深耕協</w:t>
      </w:r>
      <w:r>
        <w:rPr>
          <w:rFonts w:eastAsia="標楷體" w:hint="eastAsia"/>
          <w:sz w:val="28"/>
          <w:szCs w:val="28"/>
        </w:rPr>
        <w:t>會</w:t>
      </w:r>
      <w:r w:rsidR="00A16771">
        <w:rPr>
          <w:rFonts w:eastAsia="標楷體" w:hint="eastAsia"/>
          <w:sz w:val="28"/>
          <w:szCs w:val="28"/>
        </w:rPr>
        <w:t>。</w:t>
      </w:r>
    </w:p>
    <w:p w:rsidR="00B100FB" w:rsidRDefault="00B100FB" w:rsidP="00B100FB">
      <w:pPr>
        <w:spacing w:line="0" w:lineRule="atLeast"/>
        <w:ind w:left="538" w:hangingChars="192" w:hanging="538"/>
        <w:rPr>
          <w:rFonts w:eastAsia="標楷體"/>
          <w:b/>
          <w:bCs/>
          <w:sz w:val="28"/>
          <w:szCs w:val="28"/>
        </w:rPr>
      </w:pPr>
    </w:p>
    <w:p w:rsidR="00B100FB" w:rsidRDefault="00BC5E76" w:rsidP="00B100FB">
      <w:pPr>
        <w:spacing w:line="0" w:lineRule="atLeast"/>
        <w:ind w:left="538" w:hangingChars="192" w:hanging="538"/>
        <w:rPr>
          <w:rFonts w:eastAsia="標楷體"/>
          <w:sz w:val="28"/>
          <w:szCs w:val="28"/>
        </w:rPr>
      </w:pPr>
      <w:r>
        <w:rPr>
          <w:rFonts w:eastAsia="標楷體" w:hint="eastAsia"/>
          <w:b/>
          <w:bCs/>
          <w:sz w:val="28"/>
          <w:szCs w:val="28"/>
        </w:rPr>
        <w:t>三、辦理時間</w:t>
      </w:r>
      <w:r w:rsidR="00B100FB">
        <w:rPr>
          <w:rFonts w:eastAsia="標楷體"/>
          <w:b/>
          <w:bCs/>
          <w:sz w:val="28"/>
          <w:szCs w:val="28"/>
        </w:rPr>
        <w:br/>
      </w:r>
      <w:r w:rsidRPr="00741A15">
        <w:rPr>
          <w:rFonts w:eastAsia="標楷體" w:hint="eastAsia"/>
          <w:sz w:val="28"/>
          <w:szCs w:val="28"/>
        </w:rPr>
        <w:t>105</w:t>
      </w:r>
      <w:r w:rsidRPr="00741A15">
        <w:rPr>
          <w:rFonts w:eastAsia="標楷體" w:hint="eastAsia"/>
          <w:sz w:val="28"/>
          <w:szCs w:val="28"/>
        </w:rPr>
        <w:t>年</w:t>
      </w:r>
      <w:r w:rsidRPr="00741A15">
        <w:rPr>
          <w:rFonts w:eastAsia="標楷體" w:hint="eastAsia"/>
          <w:sz w:val="28"/>
          <w:szCs w:val="28"/>
        </w:rPr>
        <w:t>10</w:t>
      </w:r>
      <w:r w:rsidRPr="00741A15">
        <w:rPr>
          <w:rFonts w:eastAsia="標楷體" w:hint="eastAsia"/>
          <w:sz w:val="28"/>
          <w:szCs w:val="28"/>
        </w:rPr>
        <w:t>月</w:t>
      </w:r>
      <w:r w:rsidRPr="00741A15">
        <w:rPr>
          <w:rFonts w:eastAsia="標楷體" w:hint="eastAsia"/>
          <w:sz w:val="28"/>
          <w:szCs w:val="28"/>
        </w:rPr>
        <w:t>12</w:t>
      </w:r>
      <w:r w:rsidRPr="00741A15">
        <w:rPr>
          <w:rFonts w:eastAsia="標楷體" w:hint="eastAsia"/>
          <w:sz w:val="28"/>
          <w:szCs w:val="28"/>
        </w:rPr>
        <w:t>日（星期三）</w:t>
      </w:r>
      <w:r w:rsidRPr="00741A15">
        <w:rPr>
          <w:rFonts w:eastAsia="標楷體" w:hint="eastAsia"/>
          <w:sz w:val="28"/>
          <w:szCs w:val="28"/>
        </w:rPr>
        <w:t>09</w:t>
      </w:r>
      <w:r w:rsidRPr="00741A15">
        <w:rPr>
          <w:rFonts w:eastAsia="標楷體" w:hint="eastAsia"/>
          <w:sz w:val="28"/>
          <w:szCs w:val="28"/>
        </w:rPr>
        <w:t>：</w:t>
      </w:r>
      <w:r w:rsidRPr="00741A15">
        <w:rPr>
          <w:rFonts w:eastAsia="標楷體" w:hint="eastAsia"/>
          <w:sz w:val="28"/>
          <w:szCs w:val="28"/>
        </w:rPr>
        <w:t>30</w:t>
      </w:r>
      <w:r w:rsidRPr="00741A15">
        <w:rPr>
          <w:rFonts w:eastAsia="標楷體" w:hint="eastAsia"/>
          <w:sz w:val="28"/>
          <w:szCs w:val="28"/>
        </w:rPr>
        <w:t>至</w:t>
      </w:r>
      <w:r w:rsidRPr="00741A15">
        <w:rPr>
          <w:rFonts w:eastAsia="標楷體" w:hint="eastAsia"/>
          <w:sz w:val="28"/>
          <w:szCs w:val="28"/>
        </w:rPr>
        <w:t>17</w:t>
      </w:r>
      <w:r w:rsidRPr="00741A15">
        <w:rPr>
          <w:rFonts w:eastAsia="標楷體" w:hint="eastAsia"/>
          <w:sz w:val="28"/>
          <w:szCs w:val="28"/>
        </w:rPr>
        <w:t>：</w:t>
      </w:r>
      <w:r w:rsidR="00D847BD">
        <w:rPr>
          <w:rFonts w:eastAsia="標楷體" w:hint="eastAsia"/>
          <w:sz w:val="28"/>
          <w:szCs w:val="28"/>
        </w:rPr>
        <w:t>3</w:t>
      </w:r>
      <w:r w:rsidRPr="00741A15">
        <w:rPr>
          <w:rFonts w:eastAsia="標楷體" w:hint="eastAsia"/>
          <w:sz w:val="28"/>
          <w:szCs w:val="28"/>
        </w:rPr>
        <w:t>0</w:t>
      </w:r>
      <w:r w:rsidR="00B100FB">
        <w:rPr>
          <w:rFonts w:eastAsia="標楷體" w:hint="eastAsia"/>
          <w:sz w:val="28"/>
          <w:szCs w:val="28"/>
        </w:rPr>
        <w:t>。</w:t>
      </w:r>
    </w:p>
    <w:p w:rsidR="00B100FB" w:rsidRDefault="00B100FB" w:rsidP="00B100FB">
      <w:pPr>
        <w:spacing w:line="0" w:lineRule="atLeast"/>
        <w:ind w:left="538" w:hangingChars="192" w:hanging="538"/>
        <w:rPr>
          <w:rFonts w:eastAsia="標楷體"/>
          <w:b/>
          <w:bCs/>
          <w:sz w:val="28"/>
          <w:szCs w:val="28"/>
        </w:rPr>
      </w:pPr>
    </w:p>
    <w:p w:rsidR="00B100FB" w:rsidRDefault="00BC5E76" w:rsidP="00B100FB">
      <w:pPr>
        <w:spacing w:line="0" w:lineRule="atLeast"/>
        <w:ind w:left="538" w:hangingChars="192" w:hanging="538"/>
        <w:rPr>
          <w:rFonts w:eastAsia="標楷體"/>
          <w:bCs/>
          <w:sz w:val="28"/>
          <w:szCs w:val="28"/>
        </w:rPr>
      </w:pPr>
      <w:r w:rsidRPr="00B100FB">
        <w:rPr>
          <w:rFonts w:eastAsia="標楷體" w:hint="eastAsia"/>
          <w:b/>
          <w:bCs/>
          <w:sz w:val="28"/>
          <w:szCs w:val="28"/>
        </w:rPr>
        <w:t>四、辦理地點</w:t>
      </w:r>
      <w:r w:rsidR="00B100FB" w:rsidRPr="00B100FB">
        <w:rPr>
          <w:rFonts w:eastAsia="標楷體" w:hint="eastAsia"/>
          <w:b/>
          <w:bCs/>
          <w:sz w:val="28"/>
          <w:szCs w:val="28"/>
        </w:rPr>
        <w:br/>
      </w:r>
      <w:r w:rsidRPr="00B100FB">
        <w:rPr>
          <w:rFonts w:eastAsia="標楷體" w:hint="eastAsia"/>
          <w:bCs/>
          <w:sz w:val="28"/>
          <w:szCs w:val="28"/>
        </w:rPr>
        <w:t>國立</w:t>
      </w:r>
      <w:proofErr w:type="gramStart"/>
      <w:r w:rsidRPr="00B100FB">
        <w:rPr>
          <w:rFonts w:eastAsia="標楷體" w:hint="eastAsia"/>
          <w:bCs/>
          <w:sz w:val="28"/>
          <w:szCs w:val="28"/>
        </w:rPr>
        <w:t>臺</w:t>
      </w:r>
      <w:proofErr w:type="gramEnd"/>
      <w:r w:rsidRPr="00B100FB">
        <w:rPr>
          <w:rFonts w:eastAsia="標楷體" w:hint="eastAsia"/>
          <w:bCs/>
          <w:sz w:val="28"/>
          <w:szCs w:val="28"/>
        </w:rPr>
        <w:t>北藝術大學國際音樂廳</w:t>
      </w:r>
      <w:r w:rsidRPr="00B100FB">
        <w:rPr>
          <w:rFonts w:eastAsia="標楷體" w:hint="eastAsia"/>
          <w:bCs/>
          <w:sz w:val="28"/>
          <w:szCs w:val="28"/>
        </w:rPr>
        <w:t>(</w:t>
      </w:r>
      <w:r w:rsidRPr="00B100FB">
        <w:rPr>
          <w:rFonts w:eastAsia="標楷體" w:hint="eastAsia"/>
          <w:bCs/>
          <w:sz w:val="28"/>
          <w:szCs w:val="28"/>
        </w:rPr>
        <w:t>地址：</w:t>
      </w:r>
      <w:r w:rsidRPr="00B100FB">
        <w:rPr>
          <w:rFonts w:eastAsia="標楷體"/>
          <w:bCs/>
          <w:sz w:val="28"/>
          <w:szCs w:val="28"/>
        </w:rPr>
        <w:t>臺北市北投區學園路</w:t>
      </w:r>
      <w:r w:rsidRPr="00B100FB">
        <w:rPr>
          <w:rFonts w:eastAsia="標楷體"/>
          <w:bCs/>
          <w:sz w:val="28"/>
          <w:szCs w:val="28"/>
        </w:rPr>
        <w:t>1</w:t>
      </w:r>
      <w:r w:rsidRPr="00B100FB">
        <w:rPr>
          <w:rFonts w:eastAsia="標楷體"/>
          <w:bCs/>
          <w:sz w:val="28"/>
          <w:szCs w:val="28"/>
        </w:rPr>
        <w:t>號</w:t>
      </w:r>
      <w:r w:rsidRPr="00B100FB">
        <w:rPr>
          <w:rFonts w:eastAsia="標楷體" w:hint="eastAsia"/>
          <w:bCs/>
          <w:sz w:val="28"/>
          <w:szCs w:val="28"/>
        </w:rPr>
        <w:t>)</w:t>
      </w:r>
    </w:p>
    <w:p w:rsidR="00B100FB" w:rsidRPr="00B100FB" w:rsidRDefault="00B100FB" w:rsidP="00B100FB">
      <w:pPr>
        <w:spacing w:line="0" w:lineRule="atLeast"/>
        <w:ind w:left="538" w:hangingChars="192" w:hanging="538"/>
        <w:rPr>
          <w:rFonts w:eastAsia="標楷體"/>
          <w:b/>
          <w:bCs/>
          <w:sz w:val="28"/>
          <w:szCs w:val="28"/>
        </w:rPr>
      </w:pPr>
    </w:p>
    <w:p w:rsidR="00BC5E76" w:rsidRPr="00B100FB" w:rsidRDefault="00BC5E76" w:rsidP="00B100FB">
      <w:pPr>
        <w:spacing w:line="0" w:lineRule="atLeast"/>
        <w:ind w:left="538" w:hangingChars="192" w:hanging="538"/>
        <w:rPr>
          <w:rFonts w:eastAsia="標楷體"/>
          <w:b/>
          <w:bCs/>
          <w:sz w:val="28"/>
          <w:szCs w:val="28"/>
        </w:rPr>
      </w:pPr>
      <w:r w:rsidRPr="00B100FB">
        <w:rPr>
          <w:rFonts w:eastAsia="標楷體" w:hint="eastAsia"/>
          <w:b/>
          <w:bCs/>
          <w:sz w:val="28"/>
          <w:szCs w:val="28"/>
        </w:rPr>
        <w:t>五、</w:t>
      </w:r>
      <w:r w:rsidRPr="00B100FB">
        <w:rPr>
          <w:rFonts w:eastAsia="標楷體"/>
          <w:b/>
          <w:bCs/>
          <w:sz w:val="28"/>
          <w:szCs w:val="28"/>
        </w:rPr>
        <w:t>實施方式</w:t>
      </w:r>
    </w:p>
    <w:p w:rsidR="00B100FB" w:rsidRDefault="00BC5E76" w:rsidP="00500A92">
      <w:pPr>
        <w:pStyle w:val="1"/>
        <w:spacing w:after="180" w:line="0" w:lineRule="atLeast"/>
        <w:ind w:left="567" w:firstLineChars="0" w:firstLine="0"/>
        <w:rPr>
          <w:rFonts w:hAnsi="Times New Roman"/>
          <w:bCs/>
          <w:sz w:val="28"/>
          <w:szCs w:val="28"/>
        </w:rPr>
      </w:pPr>
      <w:r w:rsidRPr="00B100FB">
        <w:rPr>
          <w:rFonts w:hAnsi="Times New Roman" w:hint="eastAsia"/>
          <w:bCs/>
          <w:sz w:val="28"/>
          <w:szCs w:val="28"/>
        </w:rPr>
        <w:t xml:space="preserve">    </w:t>
      </w:r>
      <w:r w:rsidRPr="00B100FB">
        <w:rPr>
          <w:rFonts w:hAnsi="Times New Roman" w:hint="eastAsia"/>
          <w:bCs/>
          <w:sz w:val="28"/>
          <w:szCs w:val="28"/>
        </w:rPr>
        <w:t>透過</w:t>
      </w:r>
      <w:r w:rsidRPr="00B100FB">
        <w:rPr>
          <w:rFonts w:hAnsi="Times New Roman"/>
          <w:bCs/>
          <w:sz w:val="28"/>
          <w:szCs w:val="28"/>
        </w:rPr>
        <w:t>邀請國</w:t>
      </w:r>
      <w:r w:rsidRPr="00B100FB">
        <w:rPr>
          <w:rFonts w:hAnsi="Times New Roman" w:hint="eastAsia"/>
          <w:bCs/>
          <w:sz w:val="28"/>
          <w:szCs w:val="28"/>
        </w:rPr>
        <w:t>內教育部長官及國內</w:t>
      </w:r>
      <w:r w:rsidR="00296EFC">
        <w:rPr>
          <w:rFonts w:hAnsi="Times New Roman" w:hint="eastAsia"/>
          <w:bCs/>
          <w:sz w:val="28"/>
          <w:szCs w:val="28"/>
        </w:rPr>
        <w:t>外</w:t>
      </w:r>
      <w:r w:rsidRPr="00B100FB">
        <w:rPr>
          <w:rFonts w:hAnsi="Times New Roman" w:hint="eastAsia"/>
          <w:bCs/>
          <w:sz w:val="28"/>
          <w:szCs w:val="28"/>
        </w:rPr>
        <w:t>藝術</w:t>
      </w:r>
      <w:r w:rsidRPr="00B100FB">
        <w:rPr>
          <w:rFonts w:hAnsi="Times New Roman"/>
          <w:bCs/>
          <w:sz w:val="28"/>
          <w:szCs w:val="28"/>
        </w:rPr>
        <w:t>教育</w:t>
      </w:r>
      <w:r w:rsidRPr="00B100FB">
        <w:rPr>
          <w:rFonts w:hAnsi="Times New Roman" w:hint="eastAsia"/>
          <w:bCs/>
          <w:sz w:val="28"/>
          <w:szCs w:val="28"/>
        </w:rPr>
        <w:t>專長之</w:t>
      </w:r>
      <w:r w:rsidRPr="00B100FB">
        <w:rPr>
          <w:rFonts w:hAnsi="Times New Roman"/>
          <w:bCs/>
          <w:sz w:val="28"/>
          <w:szCs w:val="28"/>
        </w:rPr>
        <w:t>專家</w:t>
      </w:r>
      <w:r w:rsidRPr="00B100FB">
        <w:rPr>
          <w:rFonts w:hAnsi="Times New Roman" w:hint="eastAsia"/>
          <w:bCs/>
          <w:sz w:val="28"/>
          <w:szCs w:val="28"/>
        </w:rPr>
        <w:t>學者、各縣市藝術與人文輔導團成員與中小學藝術與人文領域教師共同</w:t>
      </w:r>
      <w:r w:rsidRPr="00B100FB">
        <w:rPr>
          <w:rFonts w:hAnsi="Times New Roman"/>
          <w:bCs/>
          <w:sz w:val="28"/>
          <w:szCs w:val="28"/>
        </w:rPr>
        <w:t>參與，</w:t>
      </w:r>
      <w:r w:rsidRPr="00B100FB">
        <w:rPr>
          <w:rFonts w:hAnsi="Times New Roman" w:hint="eastAsia"/>
          <w:bCs/>
          <w:sz w:val="28"/>
          <w:szCs w:val="28"/>
        </w:rPr>
        <w:lastRenderedPageBreak/>
        <w:t>進行</w:t>
      </w:r>
      <w:r w:rsidR="0097681F">
        <w:rPr>
          <w:rFonts w:hAnsi="Times New Roman" w:hint="eastAsia"/>
          <w:bCs/>
          <w:sz w:val="28"/>
          <w:szCs w:val="28"/>
        </w:rPr>
        <w:t>「</w:t>
      </w:r>
      <w:r w:rsidRPr="00B100FB">
        <w:rPr>
          <w:rFonts w:hAnsi="Times New Roman" w:hint="eastAsia"/>
          <w:bCs/>
          <w:sz w:val="28"/>
          <w:szCs w:val="28"/>
        </w:rPr>
        <w:t>與大師有約</w:t>
      </w:r>
      <w:r w:rsidR="0097681F">
        <w:rPr>
          <w:rFonts w:hAnsi="Times New Roman" w:hint="eastAsia"/>
          <w:bCs/>
          <w:sz w:val="28"/>
          <w:szCs w:val="28"/>
        </w:rPr>
        <w:t>」</w:t>
      </w:r>
      <w:r w:rsidRPr="00B100FB">
        <w:rPr>
          <w:rFonts w:hAnsi="Times New Roman" w:hint="eastAsia"/>
          <w:bCs/>
          <w:sz w:val="28"/>
          <w:szCs w:val="28"/>
        </w:rPr>
        <w:t>專題演講</w:t>
      </w:r>
      <w:r w:rsidR="0097681F">
        <w:rPr>
          <w:rFonts w:hAnsi="Times New Roman" w:hint="eastAsia"/>
          <w:bCs/>
          <w:sz w:val="28"/>
          <w:szCs w:val="28"/>
        </w:rPr>
        <w:t>及論壇互動交流的方式，對全球性跨領域趨勢、當代藝術及藝術教育走向</w:t>
      </w:r>
      <w:r w:rsidRPr="00B100FB">
        <w:rPr>
          <w:rFonts w:hAnsi="Times New Roman" w:hint="eastAsia"/>
          <w:bCs/>
          <w:sz w:val="28"/>
          <w:szCs w:val="28"/>
        </w:rPr>
        <w:t>及國際間藝術教育政策、實務</w:t>
      </w:r>
      <w:r w:rsidRPr="00B100FB">
        <w:rPr>
          <w:rFonts w:hAnsi="Times New Roman"/>
          <w:bCs/>
          <w:sz w:val="28"/>
          <w:szCs w:val="28"/>
        </w:rPr>
        <w:t>及精進</w:t>
      </w:r>
      <w:r w:rsidRPr="00B100FB">
        <w:rPr>
          <w:rFonts w:hAnsi="Times New Roman" w:hint="eastAsia"/>
          <w:bCs/>
          <w:sz w:val="28"/>
          <w:szCs w:val="28"/>
        </w:rPr>
        <w:t>作為等相關議題</w:t>
      </w:r>
      <w:r w:rsidRPr="00B100FB">
        <w:rPr>
          <w:rFonts w:hAnsi="Times New Roman"/>
          <w:bCs/>
          <w:sz w:val="28"/>
          <w:szCs w:val="28"/>
        </w:rPr>
        <w:t>提出意見交換與</w:t>
      </w:r>
      <w:r w:rsidR="0097681F">
        <w:rPr>
          <w:rFonts w:hAnsi="Times New Roman" w:hint="eastAsia"/>
          <w:bCs/>
          <w:sz w:val="28"/>
          <w:szCs w:val="28"/>
        </w:rPr>
        <w:t>經驗</w:t>
      </w:r>
      <w:r w:rsidRPr="00B100FB">
        <w:rPr>
          <w:rFonts w:hAnsi="Times New Roman"/>
          <w:bCs/>
          <w:sz w:val="28"/>
          <w:szCs w:val="28"/>
        </w:rPr>
        <w:t>交流。</w:t>
      </w:r>
    </w:p>
    <w:p w:rsidR="0013542E" w:rsidRDefault="00BC5E76" w:rsidP="0013542E">
      <w:pPr>
        <w:spacing w:line="0" w:lineRule="atLeast"/>
        <w:ind w:left="538" w:hangingChars="192" w:hanging="538"/>
        <w:rPr>
          <w:rFonts w:eastAsia="標楷體"/>
          <w:sz w:val="28"/>
          <w:szCs w:val="28"/>
        </w:rPr>
      </w:pPr>
      <w:r w:rsidRPr="00B100FB">
        <w:rPr>
          <w:rFonts w:eastAsia="標楷體" w:hint="eastAsia"/>
          <w:b/>
          <w:bCs/>
          <w:sz w:val="28"/>
          <w:szCs w:val="28"/>
        </w:rPr>
        <w:t>六</w:t>
      </w:r>
      <w:r w:rsidRPr="00B100FB">
        <w:rPr>
          <w:rFonts w:eastAsia="標楷體"/>
          <w:b/>
          <w:bCs/>
          <w:sz w:val="28"/>
          <w:szCs w:val="28"/>
        </w:rPr>
        <w:t>、</w:t>
      </w:r>
      <w:r w:rsidRPr="00B100FB">
        <w:rPr>
          <w:rFonts w:eastAsia="標楷體" w:hint="eastAsia"/>
          <w:b/>
          <w:bCs/>
          <w:sz w:val="28"/>
          <w:szCs w:val="28"/>
        </w:rPr>
        <w:t>參加對象</w:t>
      </w:r>
      <w:bookmarkEnd w:id="2"/>
      <w:r w:rsidR="00B100FB">
        <w:rPr>
          <w:rFonts w:eastAsia="標楷體" w:hint="eastAsia"/>
          <w:b/>
          <w:bCs/>
          <w:sz w:val="28"/>
          <w:szCs w:val="28"/>
        </w:rPr>
        <w:br/>
      </w:r>
      <w:r w:rsidRPr="00741A15">
        <w:rPr>
          <w:rFonts w:eastAsia="標楷體" w:hint="eastAsia"/>
          <w:sz w:val="28"/>
          <w:szCs w:val="28"/>
        </w:rPr>
        <w:t>(</w:t>
      </w:r>
      <w:proofErr w:type="gramStart"/>
      <w:r w:rsidRPr="00741A15">
        <w:rPr>
          <w:rFonts w:eastAsia="標楷體" w:hint="eastAsia"/>
          <w:sz w:val="28"/>
          <w:szCs w:val="28"/>
        </w:rPr>
        <w:t>一</w:t>
      </w:r>
      <w:proofErr w:type="gramEnd"/>
      <w:r w:rsidRPr="00741A15">
        <w:rPr>
          <w:rFonts w:eastAsia="標楷體" w:hint="eastAsia"/>
          <w:sz w:val="28"/>
          <w:szCs w:val="28"/>
        </w:rPr>
        <w:t>)</w:t>
      </w:r>
      <w:proofErr w:type="gramStart"/>
      <w:r w:rsidR="00296EFC">
        <w:rPr>
          <w:rFonts w:eastAsia="標楷體" w:hint="eastAsia"/>
          <w:sz w:val="28"/>
          <w:szCs w:val="28"/>
        </w:rPr>
        <w:t>國際間</w:t>
      </w:r>
      <w:r w:rsidRPr="00741A15">
        <w:rPr>
          <w:rFonts w:eastAsia="標楷體" w:hint="eastAsia"/>
          <w:sz w:val="28"/>
          <w:szCs w:val="28"/>
        </w:rPr>
        <w:t>具藝術</w:t>
      </w:r>
      <w:proofErr w:type="gramEnd"/>
      <w:r w:rsidRPr="00741A15">
        <w:rPr>
          <w:rFonts w:eastAsia="標楷體"/>
          <w:sz w:val="28"/>
          <w:szCs w:val="28"/>
        </w:rPr>
        <w:t>教育</w:t>
      </w:r>
      <w:r w:rsidRPr="00741A15">
        <w:rPr>
          <w:rFonts w:eastAsia="標楷體" w:hint="eastAsia"/>
          <w:sz w:val="28"/>
          <w:szCs w:val="28"/>
        </w:rPr>
        <w:t>專長之</w:t>
      </w:r>
      <w:r w:rsidRPr="00741A15">
        <w:rPr>
          <w:rFonts w:eastAsia="標楷體"/>
          <w:sz w:val="28"/>
          <w:szCs w:val="28"/>
        </w:rPr>
        <w:t>專家</w:t>
      </w:r>
      <w:r w:rsidRPr="00741A15">
        <w:rPr>
          <w:rFonts w:eastAsia="標楷體" w:hint="eastAsia"/>
          <w:sz w:val="28"/>
          <w:szCs w:val="28"/>
        </w:rPr>
        <w:t>學者或團體。</w:t>
      </w:r>
      <w:r w:rsidR="00B100FB">
        <w:rPr>
          <w:sz w:val="28"/>
          <w:szCs w:val="28"/>
        </w:rPr>
        <w:br/>
      </w:r>
      <w:r w:rsidRPr="00741A15">
        <w:rPr>
          <w:rFonts w:eastAsia="標楷體" w:hint="eastAsia"/>
          <w:sz w:val="28"/>
          <w:szCs w:val="28"/>
        </w:rPr>
        <w:t>(</w:t>
      </w:r>
      <w:r w:rsidRPr="00741A15">
        <w:rPr>
          <w:rFonts w:eastAsia="標楷體" w:hint="eastAsia"/>
          <w:sz w:val="28"/>
          <w:szCs w:val="28"/>
        </w:rPr>
        <w:t>二</w:t>
      </w:r>
      <w:r w:rsidRPr="00741A15">
        <w:rPr>
          <w:rFonts w:eastAsia="標楷體" w:hint="eastAsia"/>
          <w:sz w:val="28"/>
          <w:szCs w:val="28"/>
        </w:rPr>
        <w:t>)</w:t>
      </w:r>
      <w:r w:rsidRPr="00741A15">
        <w:rPr>
          <w:rFonts w:eastAsia="標楷體" w:hint="eastAsia"/>
          <w:sz w:val="28"/>
          <w:szCs w:val="28"/>
        </w:rPr>
        <w:t>中央及各直轄市、縣市藝術與人文領域輔導團、各級學校校長、</w:t>
      </w:r>
      <w:r>
        <w:rPr>
          <w:rFonts w:eastAsia="標楷體" w:hint="eastAsia"/>
          <w:sz w:val="28"/>
          <w:szCs w:val="28"/>
        </w:rPr>
        <w:t xml:space="preserve">       </w:t>
      </w:r>
      <w:r w:rsidR="00A242DD">
        <w:rPr>
          <w:rFonts w:eastAsia="標楷體"/>
          <w:sz w:val="28"/>
          <w:szCs w:val="28"/>
        </w:rPr>
        <w:br/>
      </w:r>
      <w:r w:rsidR="00A242DD">
        <w:rPr>
          <w:rFonts w:eastAsia="標楷體" w:hint="eastAsia"/>
          <w:sz w:val="28"/>
          <w:szCs w:val="28"/>
        </w:rPr>
        <w:t xml:space="preserve">    </w:t>
      </w:r>
      <w:r w:rsidRPr="00741A15">
        <w:rPr>
          <w:rFonts w:eastAsia="標楷體" w:hint="eastAsia"/>
          <w:sz w:val="28"/>
          <w:szCs w:val="28"/>
        </w:rPr>
        <w:t>行政人</w:t>
      </w:r>
      <w:r w:rsidRPr="00741A15">
        <w:rPr>
          <w:rFonts w:eastAsia="標楷體"/>
          <w:sz w:val="28"/>
          <w:szCs w:val="28"/>
        </w:rPr>
        <w:t>員</w:t>
      </w:r>
      <w:r w:rsidRPr="00741A15">
        <w:rPr>
          <w:rFonts w:eastAsia="標楷體" w:hint="eastAsia"/>
          <w:sz w:val="28"/>
          <w:szCs w:val="28"/>
        </w:rPr>
        <w:t>及藝術與人文領域</w:t>
      </w:r>
      <w:r w:rsidRPr="00741A15">
        <w:rPr>
          <w:rFonts w:eastAsia="標楷體"/>
          <w:sz w:val="28"/>
          <w:szCs w:val="28"/>
        </w:rPr>
        <w:t>教師。</w:t>
      </w:r>
      <w:r w:rsidR="0013542E">
        <w:rPr>
          <w:rFonts w:eastAsia="標楷體"/>
          <w:sz w:val="28"/>
          <w:szCs w:val="28"/>
        </w:rPr>
        <w:br/>
      </w:r>
      <w:r w:rsidRPr="00741A15">
        <w:rPr>
          <w:rFonts w:eastAsia="標楷體" w:hint="eastAsia"/>
          <w:sz w:val="28"/>
          <w:szCs w:val="28"/>
        </w:rPr>
        <w:t>(</w:t>
      </w:r>
      <w:r w:rsidRPr="00741A15">
        <w:rPr>
          <w:rFonts w:eastAsia="標楷體" w:hint="eastAsia"/>
          <w:sz w:val="28"/>
          <w:szCs w:val="28"/>
        </w:rPr>
        <w:t>三</w:t>
      </w:r>
      <w:r w:rsidRPr="00741A15">
        <w:rPr>
          <w:rFonts w:eastAsia="標楷體" w:hint="eastAsia"/>
          <w:sz w:val="28"/>
          <w:szCs w:val="28"/>
        </w:rPr>
        <w:t>)</w:t>
      </w:r>
      <w:r w:rsidRPr="00741A15">
        <w:rPr>
          <w:rFonts w:eastAsia="標楷體"/>
          <w:sz w:val="28"/>
          <w:szCs w:val="28"/>
        </w:rPr>
        <w:t>各大</w:t>
      </w:r>
      <w:r w:rsidRPr="00741A15">
        <w:rPr>
          <w:rFonts w:eastAsia="標楷體" w:hint="eastAsia"/>
          <w:sz w:val="28"/>
          <w:szCs w:val="28"/>
        </w:rPr>
        <w:t>專</w:t>
      </w:r>
      <w:r w:rsidRPr="00741A15">
        <w:rPr>
          <w:rFonts w:eastAsia="標楷體"/>
          <w:sz w:val="28"/>
          <w:szCs w:val="28"/>
        </w:rPr>
        <w:t>校院</w:t>
      </w:r>
      <w:r w:rsidRPr="00741A15">
        <w:rPr>
          <w:rFonts w:eastAsia="標楷體" w:hint="eastAsia"/>
          <w:sz w:val="28"/>
          <w:szCs w:val="28"/>
        </w:rPr>
        <w:t>藝術</w:t>
      </w:r>
      <w:r w:rsidRPr="00741A15">
        <w:rPr>
          <w:rFonts w:eastAsia="標楷體"/>
          <w:sz w:val="28"/>
          <w:szCs w:val="28"/>
        </w:rPr>
        <w:t>教育之專家學者</w:t>
      </w:r>
      <w:r w:rsidRPr="00741A15">
        <w:rPr>
          <w:rFonts w:eastAsia="標楷體" w:hint="eastAsia"/>
          <w:sz w:val="28"/>
          <w:szCs w:val="28"/>
        </w:rPr>
        <w:t>、</w:t>
      </w:r>
      <w:r w:rsidRPr="00741A15">
        <w:rPr>
          <w:rFonts w:eastAsia="標楷體"/>
          <w:sz w:val="28"/>
          <w:szCs w:val="28"/>
        </w:rPr>
        <w:t>相關系所學生。</w:t>
      </w:r>
      <w:r w:rsidR="0013542E">
        <w:rPr>
          <w:rFonts w:eastAsia="標楷體"/>
          <w:sz w:val="28"/>
          <w:szCs w:val="28"/>
        </w:rPr>
        <w:br/>
      </w:r>
      <w:r w:rsidRPr="00741A15">
        <w:rPr>
          <w:rFonts w:eastAsia="標楷體" w:hint="eastAsia"/>
          <w:sz w:val="28"/>
          <w:szCs w:val="28"/>
        </w:rPr>
        <w:t>(</w:t>
      </w:r>
      <w:r w:rsidRPr="00741A15">
        <w:rPr>
          <w:rFonts w:eastAsia="標楷體" w:hint="eastAsia"/>
          <w:sz w:val="28"/>
          <w:szCs w:val="28"/>
        </w:rPr>
        <w:t>四</w:t>
      </w:r>
      <w:r w:rsidRPr="00741A15">
        <w:rPr>
          <w:rFonts w:eastAsia="標楷體" w:hint="eastAsia"/>
          <w:sz w:val="28"/>
          <w:szCs w:val="28"/>
        </w:rPr>
        <w:t>)</w:t>
      </w:r>
      <w:r w:rsidRPr="00741A15">
        <w:rPr>
          <w:rFonts w:eastAsia="標楷體"/>
          <w:sz w:val="28"/>
          <w:szCs w:val="28"/>
        </w:rPr>
        <w:t>各</w:t>
      </w:r>
      <w:r w:rsidRPr="00741A15">
        <w:rPr>
          <w:rFonts w:eastAsia="標楷體" w:hint="eastAsia"/>
          <w:sz w:val="28"/>
          <w:szCs w:val="28"/>
        </w:rPr>
        <w:t>直轄市、</w:t>
      </w:r>
      <w:r w:rsidRPr="00741A15">
        <w:rPr>
          <w:rFonts w:eastAsia="標楷體"/>
          <w:sz w:val="28"/>
          <w:szCs w:val="28"/>
        </w:rPr>
        <w:t>縣市</w:t>
      </w:r>
      <w:r w:rsidRPr="00741A15">
        <w:rPr>
          <w:rFonts w:eastAsia="標楷體" w:hint="eastAsia"/>
          <w:sz w:val="28"/>
          <w:szCs w:val="28"/>
        </w:rPr>
        <w:t>政府教育局</w:t>
      </w:r>
      <w:r w:rsidRPr="00741A15">
        <w:rPr>
          <w:rFonts w:eastAsia="標楷體" w:hint="eastAsia"/>
          <w:sz w:val="28"/>
          <w:szCs w:val="28"/>
        </w:rPr>
        <w:t>(</w:t>
      </w:r>
      <w:r w:rsidRPr="00741A15">
        <w:rPr>
          <w:rFonts w:eastAsia="標楷體" w:hint="eastAsia"/>
          <w:sz w:val="28"/>
          <w:szCs w:val="28"/>
        </w:rPr>
        <w:t>處</w:t>
      </w:r>
      <w:r w:rsidRPr="00741A15">
        <w:rPr>
          <w:rFonts w:eastAsia="標楷體" w:hint="eastAsia"/>
          <w:sz w:val="28"/>
          <w:szCs w:val="28"/>
        </w:rPr>
        <w:t>)</w:t>
      </w:r>
      <w:r w:rsidRPr="00741A15">
        <w:rPr>
          <w:rFonts w:eastAsia="標楷體" w:hint="eastAsia"/>
          <w:sz w:val="28"/>
          <w:szCs w:val="28"/>
        </w:rPr>
        <w:t>藝術</w:t>
      </w:r>
      <w:r w:rsidRPr="00741A15">
        <w:rPr>
          <w:rFonts w:eastAsia="標楷體"/>
          <w:sz w:val="28"/>
          <w:szCs w:val="28"/>
        </w:rPr>
        <w:t>教育行政及實務人員。</w:t>
      </w:r>
      <w:bookmarkStart w:id="3" w:name="_Toc252290129"/>
    </w:p>
    <w:p w:rsidR="0013542E" w:rsidRDefault="0013542E" w:rsidP="0013542E">
      <w:pPr>
        <w:spacing w:line="0" w:lineRule="atLeast"/>
        <w:ind w:left="538" w:hangingChars="192" w:hanging="538"/>
        <w:rPr>
          <w:rFonts w:eastAsia="標楷體"/>
          <w:b/>
          <w:bCs/>
          <w:sz w:val="28"/>
          <w:szCs w:val="28"/>
        </w:rPr>
      </w:pPr>
    </w:p>
    <w:p w:rsidR="00BC5E76" w:rsidRPr="003C5D22" w:rsidRDefault="00BC5E76" w:rsidP="0013542E">
      <w:pPr>
        <w:spacing w:line="0" w:lineRule="atLeast"/>
        <w:ind w:left="538" w:hangingChars="192" w:hanging="538"/>
        <w:rPr>
          <w:rFonts w:eastAsia="標楷體"/>
          <w:sz w:val="28"/>
          <w:szCs w:val="28"/>
        </w:rPr>
      </w:pPr>
      <w:r w:rsidRPr="0013542E">
        <w:rPr>
          <w:rFonts w:eastAsia="標楷體" w:hint="eastAsia"/>
          <w:b/>
          <w:bCs/>
          <w:sz w:val="28"/>
          <w:szCs w:val="28"/>
        </w:rPr>
        <w:t>七、報名方式</w:t>
      </w:r>
      <w:r w:rsidR="0013542E">
        <w:rPr>
          <w:rFonts w:eastAsia="標楷體" w:hint="eastAsia"/>
          <w:b/>
          <w:bCs/>
          <w:sz w:val="28"/>
          <w:szCs w:val="28"/>
        </w:rPr>
        <w:br/>
      </w:r>
      <w:r w:rsidR="0013542E" w:rsidRPr="003C5D22">
        <w:rPr>
          <w:rFonts w:eastAsia="標楷體" w:hint="eastAsia"/>
          <w:sz w:val="28"/>
          <w:szCs w:val="28"/>
        </w:rPr>
        <w:t>(</w:t>
      </w:r>
      <w:proofErr w:type="gramStart"/>
      <w:r w:rsidR="0013542E" w:rsidRPr="003C5D22">
        <w:rPr>
          <w:rFonts w:eastAsia="標楷體" w:hint="eastAsia"/>
          <w:sz w:val="28"/>
          <w:szCs w:val="28"/>
        </w:rPr>
        <w:t>一</w:t>
      </w:r>
      <w:proofErr w:type="gramEnd"/>
      <w:r w:rsidR="0013542E" w:rsidRPr="003C5D22">
        <w:rPr>
          <w:rFonts w:eastAsia="標楷體" w:hint="eastAsia"/>
          <w:sz w:val="28"/>
          <w:szCs w:val="28"/>
        </w:rPr>
        <w:t>)</w:t>
      </w:r>
      <w:r w:rsidRPr="003C5D22">
        <w:rPr>
          <w:rFonts w:eastAsia="標楷體" w:hint="eastAsia"/>
          <w:sz w:val="28"/>
          <w:szCs w:val="28"/>
        </w:rPr>
        <w:t>報名時間：</w:t>
      </w:r>
      <w:r w:rsidRPr="003C5D22">
        <w:rPr>
          <w:rFonts w:eastAsia="標楷體" w:hint="eastAsia"/>
          <w:sz w:val="28"/>
          <w:szCs w:val="28"/>
        </w:rPr>
        <w:t>10</w:t>
      </w:r>
      <w:r w:rsidR="00295EAF">
        <w:rPr>
          <w:rFonts w:eastAsia="標楷體" w:hint="eastAsia"/>
          <w:sz w:val="28"/>
          <w:szCs w:val="28"/>
        </w:rPr>
        <w:t>5</w:t>
      </w:r>
      <w:r w:rsidRPr="003C5D22">
        <w:rPr>
          <w:rFonts w:eastAsia="標楷體" w:hint="eastAsia"/>
          <w:sz w:val="28"/>
          <w:szCs w:val="28"/>
        </w:rPr>
        <w:t>年</w:t>
      </w:r>
      <w:r w:rsidRPr="003C5D22">
        <w:rPr>
          <w:rFonts w:eastAsia="標楷體" w:hint="eastAsia"/>
          <w:sz w:val="28"/>
          <w:szCs w:val="28"/>
        </w:rPr>
        <w:t>10</w:t>
      </w:r>
      <w:r w:rsidRPr="003C5D22">
        <w:rPr>
          <w:rFonts w:eastAsia="標楷體" w:hint="eastAsia"/>
          <w:sz w:val="28"/>
          <w:szCs w:val="28"/>
        </w:rPr>
        <w:t>月</w:t>
      </w:r>
      <w:r w:rsidR="00435540">
        <w:rPr>
          <w:rFonts w:eastAsia="標楷體" w:hint="eastAsia"/>
          <w:sz w:val="28"/>
          <w:szCs w:val="28"/>
        </w:rPr>
        <w:t>7</w:t>
      </w:r>
      <w:r w:rsidRPr="003C5D22">
        <w:rPr>
          <w:rFonts w:eastAsia="標楷體" w:hint="eastAsia"/>
          <w:sz w:val="28"/>
          <w:szCs w:val="28"/>
        </w:rPr>
        <w:t>日（星期</w:t>
      </w:r>
      <w:r w:rsidR="00435540">
        <w:rPr>
          <w:rFonts w:eastAsia="標楷體" w:hint="eastAsia"/>
          <w:sz w:val="28"/>
          <w:szCs w:val="28"/>
        </w:rPr>
        <w:t>五</w:t>
      </w:r>
      <w:r w:rsidRPr="003C5D22">
        <w:rPr>
          <w:rFonts w:eastAsia="標楷體" w:hint="eastAsia"/>
          <w:sz w:val="28"/>
          <w:szCs w:val="28"/>
        </w:rPr>
        <w:t>）下午</w:t>
      </w:r>
      <w:r w:rsidRPr="003C5D22">
        <w:rPr>
          <w:rFonts w:eastAsia="標楷體" w:hint="eastAsia"/>
          <w:sz w:val="28"/>
          <w:szCs w:val="28"/>
        </w:rPr>
        <w:t>5</w:t>
      </w:r>
      <w:r w:rsidRPr="003C5D22">
        <w:rPr>
          <w:rFonts w:eastAsia="標楷體" w:hint="eastAsia"/>
          <w:sz w:val="28"/>
          <w:szCs w:val="28"/>
        </w:rPr>
        <w:t>點前。</w:t>
      </w:r>
      <w:r w:rsidR="0013542E" w:rsidRPr="003C5D22">
        <w:rPr>
          <w:rFonts w:eastAsia="標楷體" w:hint="eastAsia"/>
          <w:sz w:val="28"/>
          <w:szCs w:val="28"/>
        </w:rPr>
        <w:br/>
        <w:t>(</w:t>
      </w:r>
      <w:r w:rsidR="0013542E" w:rsidRPr="003C5D22">
        <w:rPr>
          <w:rFonts w:eastAsia="標楷體" w:hint="eastAsia"/>
          <w:sz w:val="28"/>
          <w:szCs w:val="28"/>
        </w:rPr>
        <w:t>二</w:t>
      </w:r>
      <w:r w:rsidR="0013542E" w:rsidRPr="003C5D22">
        <w:rPr>
          <w:rFonts w:eastAsia="標楷體" w:hint="eastAsia"/>
          <w:sz w:val="28"/>
          <w:szCs w:val="28"/>
        </w:rPr>
        <w:t>)</w:t>
      </w:r>
      <w:r w:rsidRPr="003C5D22">
        <w:rPr>
          <w:rFonts w:eastAsia="標楷體" w:hint="eastAsia"/>
          <w:sz w:val="28"/>
          <w:szCs w:val="28"/>
        </w:rPr>
        <w:t>報名方式：</w:t>
      </w:r>
      <w:r w:rsidR="0013542E" w:rsidRPr="003C5D22">
        <w:rPr>
          <w:rFonts w:eastAsia="標楷體" w:hint="eastAsia"/>
          <w:sz w:val="28"/>
          <w:szCs w:val="28"/>
        </w:rPr>
        <w:br/>
      </w:r>
      <w:r w:rsidR="0060358B">
        <w:rPr>
          <w:rFonts w:eastAsia="標楷體" w:hint="eastAsia"/>
          <w:sz w:val="28"/>
          <w:szCs w:val="28"/>
        </w:rPr>
        <w:t xml:space="preserve">   </w:t>
      </w:r>
      <w:r w:rsidR="0013542E" w:rsidRPr="003C5D22">
        <w:rPr>
          <w:rFonts w:eastAsia="標楷體" w:hint="eastAsia"/>
          <w:sz w:val="28"/>
          <w:szCs w:val="28"/>
        </w:rPr>
        <w:t>1.</w:t>
      </w:r>
      <w:r w:rsidR="00435540">
        <w:rPr>
          <w:rFonts w:eastAsia="標楷體" w:hint="eastAsia"/>
          <w:sz w:val="28"/>
          <w:szCs w:val="28"/>
        </w:rPr>
        <w:t>現職</w:t>
      </w:r>
      <w:r w:rsidRPr="003C5D22">
        <w:rPr>
          <w:rFonts w:eastAsia="標楷體" w:hint="eastAsia"/>
          <w:sz w:val="28"/>
          <w:szCs w:val="28"/>
        </w:rPr>
        <w:t>教師請</w:t>
      </w:r>
      <w:proofErr w:type="gramStart"/>
      <w:r w:rsidRPr="003C5D22">
        <w:rPr>
          <w:rFonts w:eastAsia="標楷體" w:hint="eastAsia"/>
          <w:sz w:val="28"/>
          <w:szCs w:val="28"/>
        </w:rPr>
        <w:t>逕</w:t>
      </w:r>
      <w:proofErr w:type="gramEnd"/>
      <w:r w:rsidRPr="003C5D22">
        <w:rPr>
          <w:rFonts w:eastAsia="標楷體" w:hint="eastAsia"/>
          <w:sz w:val="28"/>
          <w:szCs w:val="28"/>
        </w:rPr>
        <w:t>上全國教師在職進修</w:t>
      </w:r>
      <w:proofErr w:type="gramStart"/>
      <w:r w:rsidRPr="003C5D22">
        <w:rPr>
          <w:rFonts w:eastAsia="標楷體" w:hint="eastAsia"/>
          <w:sz w:val="28"/>
          <w:szCs w:val="28"/>
        </w:rPr>
        <w:t>網薦派</w:t>
      </w:r>
      <w:proofErr w:type="gramEnd"/>
      <w:r w:rsidRPr="003C5D22">
        <w:rPr>
          <w:rFonts w:eastAsia="標楷體" w:hint="eastAsia"/>
          <w:sz w:val="28"/>
          <w:szCs w:val="28"/>
        </w:rPr>
        <w:t>報名。</w:t>
      </w:r>
      <w:r w:rsidR="0013542E" w:rsidRPr="003C5D22">
        <w:rPr>
          <w:rFonts w:eastAsia="標楷體"/>
          <w:sz w:val="28"/>
          <w:szCs w:val="28"/>
        </w:rPr>
        <w:br/>
      </w:r>
      <w:r w:rsidR="0060358B">
        <w:rPr>
          <w:rFonts w:eastAsia="標楷體" w:hint="eastAsia"/>
          <w:sz w:val="28"/>
          <w:szCs w:val="28"/>
        </w:rPr>
        <w:t xml:space="preserve">   </w:t>
      </w:r>
      <w:r w:rsidR="0013542E" w:rsidRPr="003C5D22">
        <w:rPr>
          <w:rFonts w:eastAsia="標楷體" w:hint="eastAsia"/>
          <w:sz w:val="28"/>
          <w:szCs w:val="28"/>
        </w:rPr>
        <w:t>2.</w:t>
      </w:r>
      <w:r w:rsidRPr="003C5D22">
        <w:rPr>
          <w:rFonts w:eastAsia="標楷體" w:hint="eastAsia"/>
          <w:sz w:val="28"/>
          <w:szCs w:val="28"/>
        </w:rPr>
        <w:t>一般民眾、行政人員或大專院校相關系所學生等無全國教師在職</w:t>
      </w:r>
      <w:r w:rsidR="0060358B">
        <w:rPr>
          <w:rFonts w:eastAsia="標楷體"/>
          <w:sz w:val="28"/>
          <w:szCs w:val="28"/>
        </w:rPr>
        <w:br/>
      </w:r>
      <w:r w:rsidR="0060358B">
        <w:rPr>
          <w:rFonts w:eastAsia="標楷體" w:hint="eastAsia"/>
          <w:sz w:val="28"/>
          <w:szCs w:val="28"/>
        </w:rPr>
        <w:t xml:space="preserve">    </w:t>
      </w:r>
      <w:r w:rsidRPr="003C5D22">
        <w:rPr>
          <w:rFonts w:eastAsia="標楷體" w:hint="eastAsia"/>
          <w:sz w:val="28"/>
          <w:szCs w:val="28"/>
        </w:rPr>
        <w:t>進修網帳號之相關人員，請務必填妥報名表後，將報名表寄至</w:t>
      </w:r>
      <w:r w:rsidR="0060358B">
        <w:rPr>
          <w:rFonts w:eastAsia="標楷體"/>
          <w:sz w:val="28"/>
          <w:szCs w:val="28"/>
        </w:rPr>
        <w:br/>
      </w:r>
      <w:r w:rsidR="0060358B">
        <w:rPr>
          <w:rFonts w:eastAsia="標楷體" w:hint="eastAsia"/>
          <w:sz w:val="28"/>
          <w:szCs w:val="28"/>
        </w:rPr>
        <w:t xml:space="preserve">     </w:t>
      </w:r>
      <w:r w:rsidR="007A7C68" w:rsidRPr="007A7C68">
        <w:rPr>
          <w:rFonts w:eastAsia="標楷體"/>
          <w:sz w:val="28"/>
          <w:szCs w:val="28"/>
        </w:rPr>
        <w:t>tea573@zwhs.ntpc.edu.tw</w:t>
      </w:r>
      <w:r w:rsidRPr="003C5D22">
        <w:rPr>
          <w:rFonts w:eastAsia="標楷體" w:hint="eastAsia"/>
          <w:sz w:val="28"/>
          <w:szCs w:val="28"/>
        </w:rPr>
        <w:t>，以利統計人數。</w:t>
      </w:r>
      <w:r w:rsidR="0013542E" w:rsidRPr="003C5D22">
        <w:rPr>
          <w:rFonts w:eastAsia="標楷體"/>
          <w:sz w:val="28"/>
          <w:szCs w:val="28"/>
        </w:rPr>
        <w:br/>
      </w:r>
      <w:r w:rsidR="0060358B">
        <w:rPr>
          <w:rFonts w:eastAsia="標楷體" w:hint="eastAsia"/>
          <w:sz w:val="28"/>
          <w:szCs w:val="28"/>
        </w:rPr>
        <w:t xml:space="preserve">   </w:t>
      </w:r>
      <w:r w:rsidR="003C5D22">
        <w:rPr>
          <w:rFonts w:eastAsia="標楷體" w:hint="eastAsia"/>
          <w:sz w:val="28"/>
          <w:szCs w:val="28"/>
        </w:rPr>
        <w:t>3.</w:t>
      </w:r>
      <w:r w:rsidRPr="003C5D22">
        <w:rPr>
          <w:rFonts w:eastAsia="標楷體" w:hint="eastAsia"/>
          <w:sz w:val="28"/>
          <w:szCs w:val="28"/>
        </w:rPr>
        <w:t>請於報名時註明</w:t>
      </w:r>
      <w:proofErr w:type="gramStart"/>
      <w:r w:rsidRPr="003C5D22">
        <w:rPr>
          <w:rFonts w:eastAsia="標楷體" w:hint="eastAsia"/>
          <w:sz w:val="28"/>
          <w:szCs w:val="28"/>
        </w:rPr>
        <w:t>餐點葷</w:t>
      </w:r>
      <w:proofErr w:type="gramEnd"/>
      <w:r w:rsidRPr="003C5D22">
        <w:rPr>
          <w:rFonts w:eastAsia="標楷體" w:hint="eastAsia"/>
          <w:sz w:val="28"/>
          <w:szCs w:val="28"/>
        </w:rPr>
        <w:t>素及接駁交通方式，</w:t>
      </w:r>
      <w:proofErr w:type="gramStart"/>
      <w:r w:rsidRPr="003C5D22">
        <w:rPr>
          <w:rFonts w:eastAsia="標楷體" w:hint="eastAsia"/>
          <w:sz w:val="28"/>
          <w:szCs w:val="28"/>
        </w:rPr>
        <w:t>俾</w:t>
      </w:r>
      <w:proofErr w:type="gramEnd"/>
      <w:r w:rsidRPr="003C5D22">
        <w:rPr>
          <w:rFonts w:eastAsia="標楷體" w:hint="eastAsia"/>
          <w:sz w:val="28"/>
          <w:szCs w:val="28"/>
        </w:rPr>
        <w:t>利統計。</w:t>
      </w:r>
    </w:p>
    <w:p w:rsidR="003C5D22" w:rsidRDefault="00BC5E76" w:rsidP="00500A92">
      <w:pPr>
        <w:pStyle w:val="a5"/>
        <w:spacing w:before="360" w:after="180" w:line="0" w:lineRule="atLeast"/>
        <w:ind w:left="567" w:firstLineChars="0" w:hanging="567"/>
        <w:rPr>
          <w:rFonts w:hAnsi="Times New Roman"/>
          <w:b w:val="0"/>
          <w:color w:val="auto"/>
          <w:sz w:val="28"/>
          <w:szCs w:val="28"/>
        </w:rPr>
      </w:pPr>
      <w:r w:rsidRPr="00741A15">
        <w:rPr>
          <w:rFonts w:hAnsi="Times New Roman" w:hint="eastAsia"/>
          <w:color w:val="auto"/>
          <w:sz w:val="28"/>
          <w:szCs w:val="28"/>
        </w:rPr>
        <w:t>八</w:t>
      </w:r>
      <w:r w:rsidRPr="00741A15">
        <w:rPr>
          <w:rFonts w:hAnsi="Times New Roman"/>
          <w:color w:val="auto"/>
          <w:sz w:val="28"/>
          <w:szCs w:val="28"/>
        </w:rPr>
        <w:t>、活動內容</w:t>
      </w:r>
      <w:bookmarkEnd w:id="3"/>
      <w:r w:rsidR="003C5D22">
        <w:rPr>
          <w:rFonts w:hAnsi="Times New Roman" w:hint="eastAsia"/>
          <w:color w:val="auto"/>
          <w:sz w:val="28"/>
          <w:szCs w:val="28"/>
        </w:rPr>
        <w:br/>
      </w:r>
      <w:r w:rsidR="00C131CF">
        <w:rPr>
          <w:rFonts w:hAnsi="Times New Roman" w:hint="eastAsia"/>
          <w:b w:val="0"/>
          <w:sz w:val="28"/>
          <w:szCs w:val="28"/>
        </w:rPr>
        <w:t>第二屆全國</w:t>
      </w:r>
      <w:r w:rsidRPr="003C5D22">
        <w:rPr>
          <w:rFonts w:hAnsi="Times New Roman" w:hint="eastAsia"/>
          <w:b w:val="0"/>
          <w:sz w:val="28"/>
          <w:szCs w:val="28"/>
        </w:rPr>
        <w:t>藝術教育論壇</w:t>
      </w:r>
      <w:r w:rsidR="009A3E1D">
        <w:rPr>
          <w:rFonts w:hAnsi="Times New Roman"/>
          <w:b w:val="0"/>
          <w:sz w:val="28"/>
          <w:szCs w:val="28"/>
        </w:rPr>
        <w:t>議程，如附件</w:t>
      </w:r>
      <w:r w:rsidRPr="003C5D22">
        <w:rPr>
          <w:rFonts w:hAnsi="Times New Roman"/>
          <w:b w:val="0"/>
          <w:sz w:val="28"/>
          <w:szCs w:val="28"/>
        </w:rPr>
        <w:t>。</w:t>
      </w:r>
      <w:bookmarkStart w:id="4" w:name="_Toc252290132"/>
    </w:p>
    <w:p w:rsidR="003C5D22" w:rsidRPr="003C5D22" w:rsidRDefault="00BC5E76" w:rsidP="00500A92">
      <w:pPr>
        <w:pStyle w:val="a5"/>
        <w:spacing w:before="360" w:after="180" w:line="0" w:lineRule="atLeast"/>
        <w:ind w:left="566" w:hangingChars="202" w:hanging="566"/>
        <w:rPr>
          <w:rFonts w:hAnsi="Times New Roman"/>
          <w:b w:val="0"/>
          <w:color w:val="auto"/>
          <w:sz w:val="28"/>
          <w:szCs w:val="28"/>
        </w:rPr>
      </w:pPr>
      <w:r w:rsidRPr="00741A15">
        <w:rPr>
          <w:rFonts w:hAnsi="Times New Roman" w:hint="eastAsia"/>
          <w:color w:val="auto"/>
          <w:sz w:val="28"/>
          <w:szCs w:val="28"/>
        </w:rPr>
        <w:t>九、</w:t>
      </w:r>
      <w:r w:rsidR="003C5D22">
        <w:rPr>
          <w:rFonts w:hAnsi="Times New Roman" w:hint="eastAsia"/>
          <w:color w:val="auto"/>
          <w:sz w:val="28"/>
          <w:szCs w:val="28"/>
        </w:rPr>
        <w:t>目標及預期效益</w:t>
      </w:r>
      <w:r w:rsidR="003C5D22">
        <w:rPr>
          <w:rFonts w:hAnsi="Times New Roman" w:hint="eastAsia"/>
          <w:color w:val="auto"/>
          <w:sz w:val="28"/>
          <w:szCs w:val="28"/>
        </w:rPr>
        <w:br/>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一</w:t>
      </w:r>
      <w:r w:rsidR="003C5D22" w:rsidRPr="003C5D22">
        <w:rPr>
          <w:rFonts w:hAnsi="Times New Roman" w:hint="eastAsia"/>
          <w:b w:val="0"/>
          <w:color w:val="auto"/>
          <w:sz w:val="28"/>
          <w:szCs w:val="28"/>
        </w:rPr>
        <w:t>)</w:t>
      </w:r>
      <w:r w:rsidR="003C5D22">
        <w:rPr>
          <w:rFonts w:hAnsi="Times New Roman" w:hint="eastAsia"/>
          <w:b w:val="0"/>
          <w:color w:val="auto"/>
          <w:sz w:val="28"/>
          <w:szCs w:val="28"/>
        </w:rPr>
        <w:t>增進全國藝術教育教師及行政人員知能，增進與國際間之交流，使</w:t>
      </w:r>
      <w:r w:rsidR="00A242DD">
        <w:rPr>
          <w:rFonts w:hAnsi="Times New Roman"/>
          <w:b w:val="0"/>
          <w:color w:val="auto"/>
          <w:sz w:val="28"/>
          <w:szCs w:val="28"/>
        </w:rPr>
        <w:br/>
      </w:r>
      <w:r w:rsidR="00A242DD">
        <w:rPr>
          <w:rFonts w:hAnsi="Times New Roman" w:hint="eastAsia"/>
          <w:b w:val="0"/>
          <w:color w:val="auto"/>
          <w:sz w:val="28"/>
          <w:szCs w:val="28"/>
        </w:rPr>
        <w:t xml:space="preserve">   </w:t>
      </w:r>
      <w:r w:rsidR="003C5D22">
        <w:rPr>
          <w:rFonts w:hAnsi="Times New Roman" w:hint="eastAsia"/>
          <w:b w:val="0"/>
          <w:color w:val="auto"/>
          <w:sz w:val="28"/>
          <w:szCs w:val="28"/>
        </w:rPr>
        <w:t>國內藝術教育與國際趨勢接軌，並讓</w:t>
      </w:r>
      <w:r w:rsidR="003C5D22" w:rsidRPr="003C5D22">
        <w:rPr>
          <w:rFonts w:hAnsi="Times New Roman" w:hint="eastAsia"/>
          <w:b w:val="0"/>
          <w:color w:val="auto"/>
          <w:sz w:val="28"/>
          <w:szCs w:val="28"/>
        </w:rPr>
        <w:t>社會大眾了解</w:t>
      </w:r>
      <w:r w:rsidR="003C5D22">
        <w:rPr>
          <w:rFonts w:hAnsi="Times New Roman" w:hint="eastAsia"/>
          <w:b w:val="0"/>
          <w:color w:val="auto"/>
          <w:sz w:val="28"/>
          <w:szCs w:val="28"/>
        </w:rPr>
        <w:t>臺灣</w:t>
      </w:r>
      <w:r w:rsidR="003C5D22" w:rsidRPr="003C5D22">
        <w:rPr>
          <w:rFonts w:hAnsi="Times New Roman" w:hint="eastAsia"/>
          <w:b w:val="0"/>
          <w:color w:val="auto"/>
          <w:sz w:val="28"/>
          <w:szCs w:val="28"/>
        </w:rPr>
        <w:t>藝術教育的</w:t>
      </w:r>
      <w:r w:rsidR="00A242DD">
        <w:rPr>
          <w:rFonts w:hAnsi="Times New Roman"/>
          <w:b w:val="0"/>
          <w:color w:val="auto"/>
          <w:sz w:val="28"/>
          <w:szCs w:val="28"/>
        </w:rPr>
        <w:br/>
      </w:r>
      <w:r w:rsidR="00A242DD">
        <w:rPr>
          <w:rFonts w:hAnsi="Times New Roman" w:hint="eastAsia"/>
          <w:b w:val="0"/>
          <w:color w:val="auto"/>
          <w:sz w:val="28"/>
          <w:szCs w:val="28"/>
        </w:rPr>
        <w:t xml:space="preserve">   </w:t>
      </w:r>
      <w:r w:rsidR="003C5D22" w:rsidRPr="003C5D22">
        <w:rPr>
          <w:rFonts w:hAnsi="Times New Roman" w:hint="eastAsia"/>
          <w:b w:val="0"/>
          <w:color w:val="auto"/>
          <w:sz w:val="28"/>
          <w:szCs w:val="28"/>
        </w:rPr>
        <w:t>特色與成果，喚起社會大眾對藝術教育的重視。</w:t>
      </w:r>
      <w:r w:rsidR="003C5D22" w:rsidRPr="003C5D22">
        <w:rPr>
          <w:rFonts w:hAnsi="Times New Roman"/>
          <w:b w:val="0"/>
          <w:color w:val="auto"/>
          <w:sz w:val="28"/>
          <w:szCs w:val="28"/>
        </w:rPr>
        <w:br/>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二</w:t>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了解中央及地方政府對藝術教育之辦理現況及有效策略，相互借鏡，</w:t>
      </w:r>
      <w:r w:rsidR="00A242DD">
        <w:rPr>
          <w:rFonts w:hAnsi="Times New Roman"/>
          <w:b w:val="0"/>
          <w:color w:val="auto"/>
          <w:sz w:val="28"/>
          <w:szCs w:val="28"/>
        </w:rPr>
        <w:br/>
      </w:r>
      <w:r w:rsidR="00A242DD">
        <w:rPr>
          <w:rFonts w:hAnsi="Times New Roman" w:hint="eastAsia"/>
          <w:b w:val="0"/>
          <w:color w:val="auto"/>
          <w:sz w:val="28"/>
          <w:szCs w:val="28"/>
        </w:rPr>
        <w:t xml:space="preserve">   </w:t>
      </w:r>
      <w:r w:rsidR="003C5D22" w:rsidRPr="003C5D22">
        <w:rPr>
          <w:rFonts w:hAnsi="Times New Roman" w:hint="eastAsia"/>
          <w:b w:val="0"/>
          <w:color w:val="auto"/>
          <w:sz w:val="28"/>
          <w:szCs w:val="28"/>
        </w:rPr>
        <w:t>截長補短，以提升本市藝術教育的實效。</w:t>
      </w:r>
      <w:r w:rsidR="003C5D22" w:rsidRPr="003C5D22">
        <w:rPr>
          <w:rFonts w:hAnsi="Times New Roman"/>
          <w:b w:val="0"/>
          <w:color w:val="auto"/>
          <w:sz w:val="28"/>
          <w:szCs w:val="28"/>
        </w:rPr>
        <w:br/>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三</w:t>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借鏡各縣市推展藝術教育的發展經驗，而有助於藝術教育的推展。</w:t>
      </w:r>
      <w:r w:rsidR="003C5D22" w:rsidRPr="003C5D22">
        <w:rPr>
          <w:rFonts w:hAnsi="Times New Roman"/>
          <w:b w:val="0"/>
          <w:color w:val="auto"/>
          <w:sz w:val="28"/>
          <w:szCs w:val="28"/>
        </w:rPr>
        <w:br/>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四</w:t>
      </w:r>
      <w:r w:rsidR="003C5D22" w:rsidRPr="003C5D22">
        <w:rPr>
          <w:rFonts w:hAnsi="Times New Roman" w:hint="eastAsia"/>
          <w:b w:val="0"/>
          <w:color w:val="auto"/>
          <w:sz w:val="28"/>
          <w:szCs w:val="28"/>
        </w:rPr>
        <w:t>)</w:t>
      </w:r>
      <w:r w:rsidR="003C5D22" w:rsidRPr="003C5D22">
        <w:rPr>
          <w:rFonts w:hAnsi="Times New Roman" w:hint="eastAsia"/>
          <w:b w:val="0"/>
          <w:color w:val="auto"/>
          <w:sz w:val="28"/>
          <w:szCs w:val="28"/>
        </w:rPr>
        <w:t>提高全國辦理藝術教育推展之能見度與知名度。</w:t>
      </w:r>
    </w:p>
    <w:p w:rsidR="00BC5E76" w:rsidRPr="003C5D22" w:rsidRDefault="003C5D22" w:rsidP="00500A92">
      <w:pPr>
        <w:pStyle w:val="a5"/>
        <w:spacing w:before="360" w:after="180" w:line="0" w:lineRule="atLeast"/>
        <w:ind w:left="567" w:firstLineChars="0" w:hanging="567"/>
        <w:rPr>
          <w:rFonts w:hAnsi="Times New Roman"/>
          <w:b w:val="0"/>
          <w:color w:val="auto"/>
          <w:sz w:val="28"/>
          <w:szCs w:val="28"/>
        </w:rPr>
      </w:pPr>
      <w:r>
        <w:rPr>
          <w:rFonts w:hAnsi="Times New Roman" w:hint="eastAsia"/>
          <w:color w:val="auto"/>
          <w:sz w:val="28"/>
          <w:szCs w:val="28"/>
        </w:rPr>
        <w:t>十、</w:t>
      </w:r>
      <w:r w:rsidR="00BC5E76" w:rsidRPr="00741A15">
        <w:rPr>
          <w:rFonts w:hAnsi="Times New Roman" w:hint="eastAsia"/>
          <w:b w:val="0"/>
          <w:color w:val="auto"/>
          <w:sz w:val="28"/>
          <w:szCs w:val="28"/>
        </w:rPr>
        <w:t>全程參與藝術教育論壇活動者，核予</w:t>
      </w:r>
      <w:r w:rsidR="00D847BD">
        <w:rPr>
          <w:rFonts w:hAnsi="Times New Roman" w:hint="eastAsia"/>
          <w:b w:val="0"/>
          <w:color w:val="auto"/>
          <w:sz w:val="28"/>
          <w:szCs w:val="28"/>
        </w:rPr>
        <w:t>8</w:t>
      </w:r>
      <w:r w:rsidR="00BC5E76" w:rsidRPr="00741A15">
        <w:rPr>
          <w:rFonts w:hAnsi="Times New Roman" w:hint="eastAsia"/>
          <w:b w:val="0"/>
          <w:color w:val="auto"/>
          <w:sz w:val="28"/>
          <w:szCs w:val="28"/>
        </w:rPr>
        <w:t>小時之研習時數。</w:t>
      </w:r>
    </w:p>
    <w:p w:rsidR="00BC5E76" w:rsidRPr="00741A15" w:rsidRDefault="00BC5E76" w:rsidP="00500A92">
      <w:pPr>
        <w:pStyle w:val="a5"/>
        <w:spacing w:before="360" w:after="180" w:line="0" w:lineRule="atLeast"/>
        <w:ind w:left="1401" w:hanging="1401"/>
        <w:rPr>
          <w:rFonts w:hAnsi="Times New Roman"/>
          <w:b w:val="0"/>
          <w:color w:val="auto"/>
          <w:sz w:val="28"/>
          <w:szCs w:val="28"/>
        </w:rPr>
      </w:pPr>
      <w:r w:rsidRPr="00741A15">
        <w:rPr>
          <w:rFonts w:hAnsi="Times New Roman" w:hint="eastAsia"/>
          <w:color w:val="auto"/>
          <w:sz w:val="28"/>
          <w:szCs w:val="28"/>
        </w:rPr>
        <w:t>十</w:t>
      </w:r>
      <w:r w:rsidR="003C5D22">
        <w:rPr>
          <w:rFonts w:hAnsi="Times New Roman" w:hint="eastAsia"/>
          <w:color w:val="auto"/>
          <w:sz w:val="28"/>
          <w:szCs w:val="28"/>
        </w:rPr>
        <w:t>一</w:t>
      </w:r>
      <w:r w:rsidRPr="00741A15">
        <w:rPr>
          <w:rFonts w:hAnsi="Times New Roman"/>
          <w:color w:val="auto"/>
          <w:sz w:val="28"/>
          <w:szCs w:val="28"/>
        </w:rPr>
        <w:t>、</w:t>
      </w:r>
      <w:bookmarkEnd w:id="4"/>
      <w:r w:rsidRPr="00741A15">
        <w:rPr>
          <w:rFonts w:hAnsi="Times New Roman" w:hint="eastAsia"/>
          <w:b w:val="0"/>
          <w:color w:val="auto"/>
          <w:sz w:val="28"/>
          <w:szCs w:val="28"/>
        </w:rPr>
        <w:t>本計畫經新北市政府教育局同意後實施</w:t>
      </w:r>
      <w:r w:rsidRPr="00741A15">
        <w:rPr>
          <w:rFonts w:ascii="微軟正黑體" w:eastAsia="微軟正黑體" w:hAnsi="微軟正黑體" w:hint="eastAsia"/>
          <w:b w:val="0"/>
          <w:color w:val="auto"/>
          <w:sz w:val="28"/>
          <w:szCs w:val="28"/>
        </w:rPr>
        <w:t>，</w:t>
      </w:r>
      <w:r w:rsidRPr="00741A15">
        <w:rPr>
          <w:rFonts w:hAnsi="Times New Roman" w:hint="eastAsia"/>
          <w:b w:val="0"/>
          <w:color w:val="auto"/>
          <w:sz w:val="28"/>
          <w:szCs w:val="28"/>
        </w:rPr>
        <w:t>修正時亦同</w:t>
      </w:r>
      <w:r w:rsidRPr="00741A15">
        <w:rPr>
          <w:rFonts w:ascii="新細明體" w:eastAsia="新細明體" w:hAnsi="新細明體" w:hint="eastAsia"/>
          <w:b w:val="0"/>
          <w:color w:val="auto"/>
          <w:sz w:val="28"/>
          <w:szCs w:val="28"/>
        </w:rPr>
        <w:t>。</w:t>
      </w:r>
    </w:p>
    <w:p w:rsidR="00BC5E76" w:rsidRDefault="00BC5E76" w:rsidP="00B100FB">
      <w:pPr>
        <w:widowControl/>
        <w:spacing w:line="0" w:lineRule="atLeast"/>
        <w:rPr>
          <w:rFonts w:eastAsia="標楷體" w:hAnsi="標楷體"/>
          <w:b/>
          <w:sz w:val="32"/>
          <w:szCs w:val="32"/>
        </w:rPr>
      </w:pPr>
      <w:r>
        <w:rPr>
          <w:rFonts w:eastAsia="標楷體" w:hAnsi="標楷體"/>
          <w:b/>
          <w:sz w:val="32"/>
          <w:szCs w:val="32"/>
        </w:rPr>
        <w:br w:type="page"/>
      </w:r>
    </w:p>
    <w:p w:rsidR="00BC5E76" w:rsidRPr="00326F0B" w:rsidRDefault="00BC5E76" w:rsidP="00BC5E76">
      <w:pPr>
        <w:spacing w:line="400" w:lineRule="exact"/>
        <w:rPr>
          <w:rFonts w:eastAsia="標楷體"/>
          <w:b/>
          <w:sz w:val="32"/>
          <w:szCs w:val="32"/>
        </w:rPr>
      </w:pPr>
      <w:r>
        <w:rPr>
          <w:rFonts w:eastAsia="標楷體" w:hAnsi="標楷體" w:hint="eastAsia"/>
          <w:b/>
          <w:sz w:val="32"/>
          <w:szCs w:val="32"/>
        </w:rPr>
        <w:lastRenderedPageBreak/>
        <w:t>附件</w:t>
      </w:r>
      <w:r w:rsidRPr="00D04969">
        <w:rPr>
          <w:rFonts w:eastAsia="標楷體" w:hAnsi="標楷體" w:hint="eastAsia"/>
          <w:b/>
          <w:sz w:val="32"/>
          <w:szCs w:val="32"/>
        </w:rPr>
        <w:t>：</w:t>
      </w:r>
      <w:r w:rsidR="00295EAF" w:rsidRPr="00295EAF">
        <w:rPr>
          <w:rFonts w:eastAsia="標楷體" w:hAnsi="標楷體" w:hint="eastAsia"/>
          <w:b/>
          <w:sz w:val="32"/>
          <w:szCs w:val="32"/>
        </w:rPr>
        <w:t>第二屆全國藝術教育論壇</w:t>
      </w:r>
      <w:r w:rsidR="00435540">
        <w:rPr>
          <w:rFonts w:eastAsia="標楷體" w:hAnsi="標楷體" w:hint="eastAsia"/>
          <w:b/>
          <w:sz w:val="32"/>
          <w:szCs w:val="32"/>
        </w:rPr>
        <w:t>(</w:t>
      </w:r>
      <w:r w:rsidR="00435540">
        <w:rPr>
          <w:rFonts w:eastAsia="標楷體" w:hAnsi="標楷體" w:hint="eastAsia"/>
          <w:b/>
          <w:sz w:val="32"/>
          <w:szCs w:val="32"/>
        </w:rPr>
        <w:t>草案</w:t>
      </w:r>
      <w:r w:rsidR="00435540">
        <w:rPr>
          <w:rFonts w:eastAsia="標楷體" w:hAnsi="標楷體" w:hint="eastAsia"/>
          <w:b/>
          <w:sz w:val="32"/>
          <w:szCs w:val="32"/>
        </w:rPr>
        <w:t>)</w:t>
      </w:r>
    </w:p>
    <w:p w:rsidR="00BC5E76" w:rsidRDefault="00BC5E76" w:rsidP="00BC5E76">
      <w:pPr>
        <w:rPr>
          <w:rFonts w:eastAsia="標楷體"/>
          <w:b/>
          <w:bCs/>
        </w:rPr>
      </w:pPr>
      <w:r>
        <w:rPr>
          <w:rFonts w:eastAsia="標楷體" w:hint="eastAsia"/>
          <w:b/>
          <w:bCs/>
        </w:rPr>
        <w:t xml:space="preserve"> </w:t>
      </w:r>
      <w:r>
        <w:rPr>
          <w:rFonts w:eastAsia="標楷體" w:hint="eastAsia"/>
          <w:b/>
          <w:bCs/>
        </w:rPr>
        <w:t>時間</w:t>
      </w:r>
      <w:r w:rsidRPr="00D04969">
        <w:rPr>
          <w:rFonts w:eastAsia="標楷體"/>
          <w:b/>
          <w:bCs/>
        </w:rPr>
        <w:t>：</w:t>
      </w:r>
      <w:r>
        <w:rPr>
          <w:rFonts w:eastAsia="標楷體" w:hint="eastAsia"/>
          <w:b/>
          <w:bCs/>
        </w:rPr>
        <w:t>2015</w:t>
      </w:r>
      <w:r w:rsidRPr="00E1320E">
        <w:rPr>
          <w:rFonts w:eastAsia="標楷體" w:hint="eastAsia"/>
          <w:b/>
          <w:bCs/>
        </w:rPr>
        <w:t>年</w:t>
      </w:r>
      <w:r w:rsidRPr="00E1320E">
        <w:rPr>
          <w:rFonts w:eastAsia="標楷體" w:hint="eastAsia"/>
          <w:b/>
          <w:bCs/>
        </w:rPr>
        <w:t xml:space="preserve"> 10</w:t>
      </w:r>
      <w:r w:rsidRPr="00E1320E">
        <w:rPr>
          <w:rFonts w:eastAsia="標楷體" w:hint="eastAsia"/>
          <w:b/>
          <w:bCs/>
        </w:rPr>
        <w:t>月</w:t>
      </w:r>
      <w:r>
        <w:rPr>
          <w:rFonts w:eastAsia="標楷體" w:hint="eastAsia"/>
          <w:b/>
          <w:bCs/>
        </w:rPr>
        <w:t xml:space="preserve"> 12</w:t>
      </w:r>
      <w:r>
        <w:rPr>
          <w:rFonts w:eastAsia="標楷體" w:hint="eastAsia"/>
          <w:b/>
          <w:bCs/>
        </w:rPr>
        <w:t>日（三</w:t>
      </w:r>
      <w:r w:rsidRPr="00E1320E">
        <w:rPr>
          <w:rFonts w:eastAsia="標楷體" w:hint="eastAsia"/>
          <w:b/>
          <w:bCs/>
        </w:rPr>
        <w:t>）</w:t>
      </w:r>
      <w:r w:rsidRPr="00D04969">
        <w:rPr>
          <w:rFonts w:eastAsia="標楷體"/>
          <w:b/>
          <w:bCs/>
        </w:rPr>
        <w:t xml:space="preserve"> </w:t>
      </w:r>
      <w:r>
        <w:rPr>
          <w:rFonts w:eastAsia="標楷體" w:hint="eastAsia"/>
          <w:b/>
          <w:bCs/>
        </w:rPr>
        <w:t xml:space="preserve">       </w:t>
      </w:r>
      <w:r w:rsidRPr="00D04969">
        <w:rPr>
          <w:rFonts w:eastAsia="標楷體" w:hint="eastAsia"/>
          <w:b/>
          <w:bCs/>
        </w:rPr>
        <w:t xml:space="preserve"> </w:t>
      </w:r>
      <w:r>
        <w:rPr>
          <w:rFonts w:eastAsia="標楷體" w:hint="eastAsia"/>
          <w:b/>
          <w:bCs/>
        </w:rPr>
        <w:t xml:space="preserve">        </w:t>
      </w:r>
      <w:r w:rsidRPr="00D04969">
        <w:rPr>
          <w:rFonts w:eastAsia="標楷體"/>
          <w:b/>
          <w:bCs/>
        </w:rPr>
        <w:t>地點：</w:t>
      </w:r>
      <w:r>
        <w:rPr>
          <w:rFonts w:eastAsia="標楷體" w:hint="eastAsia"/>
          <w:b/>
          <w:bCs/>
        </w:rPr>
        <w:t>國立</w:t>
      </w:r>
      <w:proofErr w:type="gramStart"/>
      <w:r>
        <w:rPr>
          <w:rFonts w:eastAsia="標楷體" w:hint="eastAsia"/>
          <w:b/>
          <w:bCs/>
        </w:rPr>
        <w:t>臺</w:t>
      </w:r>
      <w:proofErr w:type="gramEnd"/>
      <w:r>
        <w:rPr>
          <w:rFonts w:eastAsia="標楷體" w:hint="eastAsia"/>
          <w:b/>
          <w:bCs/>
        </w:rPr>
        <w:t>北藝術大學音樂廳</w:t>
      </w:r>
    </w:p>
    <w:p w:rsidR="006A1195" w:rsidRDefault="006A1195" w:rsidP="00BC5E76">
      <w:pPr>
        <w:rPr>
          <w:rFonts w:eastAsia="標楷體"/>
          <w:b/>
          <w:bCs/>
        </w:rPr>
      </w:pPr>
    </w:p>
    <w:tbl>
      <w:tblPr>
        <w:tblW w:w="565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90"/>
        <w:gridCol w:w="2570"/>
        <w:gridCol w:w="3985"/>
        <w:gridCol w:w="2548"/>
      </w:tblGrid>
      <w:tr w:rsidR="005F5ECC" w:rsidRPr="00967AF7" w:rsidTr="00642A0A">
        <w:trPr>
          <w:trHeight w:val="527"/>
          <w:tblHeader/>
          <w:jc w:val="center"/>
        </w:trPr>
        <w:tc>
          <w:tcPr>
            <w:tcW w:w="662" w:type="pct"/>
            <w:shd w:val="clear" w:color="auto" w:fill="99CCFF"/>
            <w:vAlign w:val="center"/>
          </w:tcPr>
          <w:p w:rsidR="005F5ECC" w:rsidRPr="00967AF7" w:rsidRDefault="005F5ECC" w:rsidP="00642A0A">
            <w:pPr>
              <w:snapToGrid w:val="0"/>
              <w:spacing w:line="300" w:lineRule="exact"/>
              <w:jc w:val="center"/>
              <w:rPr>
                <w:rFonts w:eastAsia="標楷體"/>
                <w:b/>
              </w:rPr>
            </w:pPr>
            <w:r w:rsidRPr="00967AF7">
              <w:rPr>
                <w:rFonts w:eastAsia="標楷體"/>
                <w:b/>
              </w:rPr>
              <w:t>時間</w:t>
            </w:r>
          </w:p>
        </w:tc>
        <w:tc>
          <w:tcPr>
            <w:tcW w:w="1225" w:type="pct"/>
            <w:shd w:val="clear" w:color="auto" w:fill="99CCFF"/>
            <w:vAlign w:val="center"/>
          </w:tcPr>
          <w:p w:rsidR="005F5ECC" w:rsidRPr="00967AF7" w:rsidRDefault="005F5ECC" w:rsidP="00642A0A">
            <w:pPr>
              <w:snapToGrid w:val="0"/>
              <w:spacing w:line="300" w:lineRule="exact"/>
              <w:jc w:val="center"/>
              <w:rPr>
                <w:rFonts w:eastAsia="標楷體"/>
                <w:b/>
              </w:rPr>
            </w:pPr>
            <w:r w:rsidRPr="00967AF7">
              <w:rPr>
                <w:rFonts w:eastAsia="標楷體" w:hint="eastAsia"/>
                <w:b/>
              </w:rPr>
              <w:t>活動內容</w:t>
            </w:r>
          </w:p>
        </w:tc>
        <w:tc>
          <w:tcPr>
            <w:tcW w:w="1899" w:type="pct"/>
            <w:shd w:val="clear" w:color="auto" w:fill="99CCFF"/>
            <w:vAlign w:val="center"/>
          </w:tcPr>
          <w:p w:rsidR="005F5ECC" w:rsidRPr="00967AF7" w:rsidRDefault="005F5ECC" w:rsidP="00642A0A">
            <w:pPr>
              <w:snapToGrid w:val="0"/>
              <w:spacing w:line="300" w:lineRule="exact"/>
              <w:jc w:val="center"/>
              <w:rPr>
                <w:rFonts w:eastAsia="標楷體"/>
                <w:b/>
              </w:rPr>
            </w:pPr>
            <w:r w:rsidRPr="00967AF7">
              <w:rPr>
                <w:rFonts w:eastAsia="標楷體" w:hint="eastAsia"/>
                <w:b/>
              </w:rPr>
              <w:t>演講者</w:t>
            </w:r>
          </w:p>
        </w:tc>
        <w:tc>
          <w:tcPr>
            <w:tcW w:w="1214" w:type="pct"/>
            <w:shd w:val="clear" w:color="auto" w:fill="99CCFF"/>
            <w:vAlign w:val="center"/>
          </w:tcPr>
          <w:p w:rsidR="005F5ECC" w:rsidRPr="00967AF7" w:rsidRDefault="005F5ECC" w:rsidP="00642A0A">
            <w:pPr>
              <w:snapToGrid w:val="0"/>
              <w:spacing w:line="300" w:lineRule="exact"/>
              <w:jc w:val="center"/>
              <w:rPr>
                <w:rFonts w:eastAsia="標楷體"/>
                <w:b/>
              </w:rPr>
            </w:pPr>
            <w:r w:rsidRPr="00967AF7">
              <w:rPr>
                <w:rFonts w:eastAsia="標楷體" w:hint="eastAsia"/>
                <w:b/>
              </w:rPr>
              <w:t>主持人</w:t>
            </w:r>
          </w:p>
        </w:tc>
      </w:tr>
      <w:tr w:rsidR="005F5ECC" w:rsidRPr="00967AF7" w:rsidTr="00642A0A">
        <w:trPr>
          <w:trHeight w:val="567"/>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rPr>
              <w:t>0</w:t>
            </w:r>
            <w:r w:rsidRPr="00967AF7">
              <w:rPr>
                <w:rFonts w:eastAsia="標楷體" w:hint="eastAsia"/>
              </w:rPr>
              <w:t>9</w:t>
            </w:r>
            <w:r w:rsidRPr="00967AF7">
              <w:rPr>
                <w:rFonts w:eastAsia="標楷體"/>
              </w:rPr>
              <w:t>:</w:t>
            </w:r>
            <w:r w:rsidRPr="00967AF7">
              <w:rPr>
                <w:rFonts w:eastAsia="標楷體" w:hint="eastAsia"/>
              </w:rPr>
              <w:t>0</w:t>
            </w:r>
            <w:r w:rsidRPr="00967AF7">
              <w:rPr>
                <w:rFonts w:eastAsia="標楷體"/>
              </w:rPr>
              <w:t>0-</w:t>
            </w:r>
            <w:r w:rsidRPr="00967AF7">
              <w:rPr>
                <w:rFonts w:eastAsia="標楷體" w:hint="eastAsia"/>
              </w:rPr>
              <w:t>09</w:t>
            </w:r>
            <w:r w:rsidRPr="00967AF7">
              <w:rPr>
                <w:rFonts w:eastAsia="標楷體"/>
              </w:rPr>
              <w:t>:</w:t>
            </w:r>
            <w:r w:rsidRPr="00967AF7">
              <w:rPr>
                <w:rFonts w:eastAsia="標楷體" w:hint="eastAsia"/>
              </w:rPr>
              <w:t>3</w:t>
            </w:r>
            <w:r w:rsidRPr="00967AF7">
              <w:rPr>
                <w:rFonts w:eastAsia="標楷體"/>
              </w:rPr>
              <w:t>0</w:t>
            </w:r>
          </w:p>
        </w:tc>
        <w:tc>
          <w:tcPr>
            <w:tcW w:w="4338" w:type="pct"/>
            <w:gridSpan w:val="3"/>
            <w:vAlign w:val="center"/>
          </w:tcPr>
          <w:p w:rsidR="005F5ECC" w:rsidRPr="00967AF7" w:rsidRDefault="005F5ECC" w:rsidP="00642A0A">
            <w:pPr>
              <w:snapToGrid w:val="0"/>
              <w:spacing w:line="300" w:lineRule="exact"/>
              <w:jc w:val="center"/>
              <w:rPr>
                <w:rFonts w:eastAsia="標楷體"/>
              </w:rPr>
            </w:pPr>
            <w:r w:rsidRPr="00967AF7">
              <w:rPr>
                <w:rFonts w:eastAsia="標楷體"/>
              </w:rPr>
              <w:t>報</w:t>
            </w:r>
            <w:r w:rsidRPr="00967AF7">
              <w:rPr>
                <w:rFonts w:eastAsia="標楷體" w:hint="eastAsia"/>
              </w:rPr>
              <w:t xml:space="preserve">  </w:t>
            </w:r>
            <w:r w:rsidRPr="00967AF7">
              <w:rPr>
                <w:rFonts w:eastAsia="標楷體"/>
              </w:rPr>
              <w:t>到</w:t>
            </w:r>
            <w:r w:rsidRPr="00967AF7">
              <w:rPr>
                <w:rFonts w:eastAsia="標楷體" w:hint="eastAsia"/>
              </w:rPr>
              <w:t xml:space="preserve">   </w:t>
            </w:r>
          </w:p>
        </w:tc>
      </w:tr>
      <w:tr w:rsidR="005F5ECC" w:rsidRPr="00B52818" w:rsidTr="00642A0A">
        <w:trPr>
          <w:trHeight w:val="1113"/>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hint="eastAsia"/>
              </w:rPr>
              <w:t>09</w:t>
            </w:r>
            <w:r w:rsidRPr="00967AF7">
              <w:rPr>
                <w:rFonts w:eastAsia="標楷體"/>
              </w:rPr>
              <w:t>:</w:t>
            </w:r>
            <w:r w:rsidRPr="00967AF7">
              <w:rPr>
                <w:rFonts w:eastAsia="標楷體" w:hint="eastAsia"/>
              </w:rPr>
              <w:t>3</w:t>
            </w:r>
            <w:r w:rsidRPr="00967AF7">
              <w:rPr>
                <w:rFonts w:eastAsia="標楷體"/>
              </w:rPr>
              <w:t>0-</w:t>
            </w:r>
            <w:r w:rsidRPr="00967AF7">
              <w:rPr>
                <w:rFonts w:eastAsia="標楷體" w:hint="eastAsia"/>
              </w:rPr>
              <w:t>10</w:t>
            </w:r>
            <w:r w:rsidRPr="00967AF7">
              <w:rPr>
                <w:rFonts w:eastAsia="標楷體"/>
              </w:rPr>
              <w:t>:</w:t>
            </w:r>
            <w:r w:rsidRPr="00967AF7">
              <w:rPr>
                <w:rFonts w:eastAsia="標楷體" w:hint="eastAsia"/>
              </w:rPr>
              <w:t>0</w:t>
            </w:r>
            <w:r w:rsidRPr="00967AF7">
              <w:rPr>
                <w:rFonts w:eastAsia="標楷體"/>
              </w:rPr>
              <w:t>0</w:t>
            </w:r>
          </w:p>
        </w:tc>
        <w:tc>
          <w:tcPr>
            <w:tcW w:w="1225" w:type="pct"/>
            <w:vAlign w:val="center"/>
          </w:tcPr>
          <w:p w:rsidR="005F5ECC" w:rsidRPr="006161CF" w:rsidRDefault="005F5ECC" w:rsidP="00642A0A">
            <w:pPr>
              <w:snapToGrid w:val="0"/>
              <w:spacing w:line="300" w:lineRule="exact"/>
              <w:jc w:val="center"/>
              <w:rPr>
                <w:rFonts w:eastAsia="標楷體"/>
              </w:rPr>
            </w:pPr>
            <w:r w:rsidRPr="006161CF">
              <w:rPr>
                <w:rFonts w:eastAsia="標楷體"/>
              </w:rPr>
              <w:t>開幕</w:t>
            </w:r>
            <w:r w:rsidRPr="006161CF">
              <w:rPr>
                <w:rFonts w:eastAsia="標楷體" w:hint="eastAsia"/>
              </w:rPr>
              <w:t>式</w:t>
            </w:r>
          </w:p>
        </w:tc>
        <w:tc>
          <w:tcPr>
            <w:tcW w:w="1899" w:type="pct"/>
            <w:shd w:val="clear" w:color="auto" w:fill="auto"/>
            <w:vAlign w:val="center"/>
          </w:tcPr>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教育部常務次長林次長騰</w:t>
            </w:r>
            <w:proofErr w:type="gramStart"/>
            <w:r w:rsidRPr="006161CF">
              <w:rPr>
                <w:rFonts w:eastAsia="標楷體" w:hint="eastAsia"/>
              </w:rPr>
              <w:t>蛟</w:t>
            </w:r>
            <w:proofErr w:type="gramEnd"/>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教育部師資培育與藝術教育司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張司長明文</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新北市政府教育局龔局長雅</w:t>
            </w:r>
            <w:proofErr w:type="gramStart"/>
            <w:r w:rsidRPr="006161CF">
              <w:rPr>
                <w:rFonts w:eastAsia="標楷體" w:hint="eastAsia"/>
              </w:rPr>
              <w:t>雯</w:t>
            </w:r>
            <w:proofErr w:type="gramEnd"/>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北藝術大學楊校長其文</w:t>
            </w:r>
          </w:p>
        </w:tc>
        <w:tc>
          <w:tcPr>
            <w:tcW w:w="1214" w:type="pct"/>
            <w:shd w:val="clear" w:color="auto" w:fill="auto"/>
            <w:vAlign w:val="center"/>
          </w:tcPr>
          <w:p w:rsidR="005F5ECC" w:rsidRPr="006161CF" w:rsidRDefault="005F5ECC" w:rsidP="00642A0A">
            <w:pPr>
              <w:snapToGrid w:val="0"/>
              <w:spacing w:line="300" w:lineRule="exact"/>
              <w:jc w:val="center"/>
              <w:rPr>
                <w:rFonts w:eastAsia="標楷體"/>
              </w:rPr>
            </w:pPr>
            <w:r w:rsidRPr="006161CF">
              <w:rPr>
                <w:rFonts w:eastAsia="標楷體" w:hint="eastAsia"/>
              </w:rPr>
              <w:t>司儀</w:t>
            </w:r>
            <w:r w:rsidRPr="006161CF">
              <w:rPr>
                <w:rFonts w:eastAsia="標楷體" w:hint="eastAsia"/>
              </w:rPr>
              <w:t xml:space="preserve"> </w:t>
            </w:r>
          </w:p>
        </w:tc>
      </w:tr>
      <w:tr w:rsidR="005F5ECC" w:rsidRPr="00B52818" w:rsidTr="00642A0A">
        <w:trPr>
          <w:trHeight w:val="1238"/>
          <w:jc w:val="center"/>
        </w:trPr>
        <w:tc>
          <w:tcPr>
            <w:tcW w:w="662" w:type="pct"/>
            <w:vMerge w:val="restar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hint="eastAsia"/>
              </w:rPr>
              <w:t>10</w:t>
            </w:r>
            <w:r w:rsidRPr="00967AF7">
              <w:rPr>
                <w:rFonts w:eastAsia="標楷體"/>
              </w:rPr>
              <w:t>:</w:t>
            </w:r>
            <w:r w:rsidRPr="00967AF7">
              <w:rPr>
                <w:rFonts w:eastAsia="標楷體" w:hint="eastAsia"/>
              </w:rPr>
              <w:t>0</w:t>
            </w:r>
            <w:r w:rsidRPr="00967AF7">
              <w:rPr>
                <w:rFonts w:eastAsia="標楷體"/>
              </w:rPr>
              <w:t>0-</w:t>
            </w:r>
            <w:r w:rsidRPr="00967AF7">
              <w:rPr>
                <w:rFonts w:eastAsia="標楷體" w:hint="eastAsia"/>
              </w:rPr>
              <w:t>12</w:t>
            </w:r>
            <w:r w:rsidRPr="00967AF7">
              <w:rPr>
                <w:rFonts w:eastAsia="標楷體"/>
              </w:rPr>
              <w:t>:</w:t>
            </w:r>
            <w:r w:rsidRPr="00967AF7">
              <w:rPr>
                <w:rFonts w:eastAsia="標楷體" w:hint="eastAsia"/>
              </w:rPr>
              <w:t>0</w:t>
            </w:r>
            <w:r w:rsidRPr="00967AF7">
              <w:rPr>
                <w:rFonts w:eastAsia="標楷體"/>
              </w:rPr>
              <w:t>0</w:t>
            </w:r>
          </w:p>
        </w:tc>
        <w:tc>
          <w:tcPr>
            <w:tcW w:w="1225" w:type="pct"/>
            <w:vMerge w:val="restart"/>
            <w:vAlign w:val="center"/>
          </w:tcPr>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與大師有約：</w:t>
            </w:r>
          </w:p>
          <w:p w:rsidR="005F5ECC" w:rsidRPr="006161CF" w:rsidRDefault="005F5ECC" w:rsidP="00642A0A">
            <w:pPr>
              <w:widowControl/>
              <w:shd w:val="clear" w:color="auto" w:fill="FFFFFF"/>
              <w:spacing w:before="72" w:after="72"/>
              <w:jc w:val="center"/>
              <w:outlineLvl w:val="0"/>
              <w:rPr>
                <w:rFonts w:eastAsia="標楷體"/>
              </w:rPr>
            </w:pPr>
            <w:r w:rsidRPr="00967AF7">
              <w:rPr>
                <w:rFonts w:eastAsia="標楷體" w:hint="eastAsia"/>
              </w:rPr>
              <w:t>美感與藝術教育於生活中之體現</w:t>
            </w:r>
          </w:p>
        </w:tc>
        <w:tc>
          <w:tcPr>
            <w:tcW w:w="1899" w:type="pct"/>
            <w:shd w:val="clear" w:color="auto" w:fill="auto"/>
            <w:vAlign w:val="center"/>
          </w:tcPr>
          <w:p w:rsidR="005F5ECC" w:rsidRPr="00165A36" w:rsidRDefault="005F5ECC" w:rsidP="005F5ECC">
            <w:pPr>
              <w:snapToGrid w:val="0"/>
              <w:spacing w:beforeLines="25" w:before="90" w:afterLines="25" w:after="90" w:line="300" w:lineRule="exact"/>
              <w:ind w:leftChars="-43" w:left="-103" w:rightChars="-23" w:right="-55"/>
              <w:jc w:val="center"/>
              <w:rPr>
                <w:rFonts w:eastAsia="標楷體"/>
                <w:b/>
              </w:rPr>
            </w:pPr>
            <w:r w:rsidRPr="00165A36">
              <w:rPr>
                <w:rFonts w:eastAsia="標楷體" w:hint="eastAsia"/>
                <w:b/>
              </w:rPr>
              <w:t>美力時代的藝術教育</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朱宗慶打擊樂團創辦人</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朱宗慶教授</w:t>
            </w:r>
          </w:p>
        </w:tc>
        <w:tc>
          <w:tcPr>
            <w:tcW w:w="1214" w:type="pct"/>
            <w:vMerge w:val="restart"/>
            <w:shd w:val="clear" w:color="auto" w:fill="auto"/>
            <w:vAlign w:val="center"/>
          </w:tcPr>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楊其文校長</w:t>
            </w:r>
          </w:p>
        </w:tc>
      </w:tr>
      <w:tr w:rsidR="005F5ECC" w:rsidRPr="00B52818" w:rsidTr="00642A0A">
        <w:trPr>
          <w:trHeight w:val="1237"/>
          <w:jc w:val="center"/>
        </w:trPr>
        <w:tc>
          <w:tcPr>
            <w:tcW w:w="662" w:type="pct"/>
            <w:vMerge/>
            <w:shd w:val="clear" w:color="auto" w:fill="auto"/>
            <w:vAlign w:val="center"/>
          </w:tcPr>
          <w:p w:rsidR="005F5ECC" w:rsidRPr="00967AF7" w:rsidRDefault="005F5ECC" w:rsidP="00642A0A">
            <w:pPr>
              <w:snapToGrid w:val="0"/>
              <w:spacing w:line="300" w:lineRule="exact"/>
              <w:jc w:val="center"/>
              <w:rPr>
                <w:rFonts w:eastAsia="標楷體"/>
              </w:rPr>
            </w:pPr>
          </w:p>
        </w:tc>
        <w:tc>
          <w:tcPr>
            <w:tcW w:w="1225" w:type="pct"/>
            <w:vMerge/>
            <w:vAlign w:val="center"/>
          </w:tcPr>
          <w:p w:rsidR="005F5ECC" w:rsidRPr="006161CF" w:rsidRDefault="005F5ECC" w:rsidP="005F5ECC">
            <w:pPr>
              <w:snapToGrid w:val="0"/>
              <w:spacing w:beforeLines="25" w:before="90" w:afterLines="25" w:after="90" w:line="300" w:lineRule="exact"/>
              <w:jc w:val="center"/>
              <w:rPr>
                <w:rFonts w:eastAsia="標楷體"/>
              </w:rPr>
            </w:pPr>
          </w:p>
        </w:tc>
        <w:tc>
          <w:tcPr>
            <w:tcW w:w="1899" w:type="pct"/>
            <w:shd w:val="clear" w:color="auto" w:fill="auto"/>
            <w:vAlign w:val="center"/>
          </w:tcPr>
          <w:p w:rsidR="005F5ECC" w:rsidRPr="00B96A6A" w:rsidRDefault="005F5ECC" w:rsidP="005F5ECC">
            <w:pPr>
              <w:snapToGrid w:val="0"/>
              <w:spacing w:beforeLines="25" w:before="90" w:afterLines="25" w:after="90" w:line="300" w:lineRule="exact"/>
              <w:ind w:leftChars="-43" w:left="-103" w:rightChars="-23" w:right="-55"/>
              <w:jc w:val="center"/>
              <w:rPr>
                <w:rFonts w:eastAsia="標楷體"/>
                <w:b/>
              </w:rPr>
            </w:pPr>
            <w:r w:rsidRPr="00B96A6A">
              <w:rPr>
                <w:rFonts w:eastAsia="標楷體"/>
                <w:b/>
              </w:rPr>
              <w:t>對媒體的若干考察</w:t>
            </w:r>
            <w:proofErr w:type="gramStart"/>
            <w:r w:rsidRPr="00B96A6A">
              <w:rPr>
                <w:rFonts w:eastAsia="標楷體"/>
                <w:b/>
              </w:rPr>
              <w:t>─</w:t>
            </w:r>
            <w:proofErr w:type="gramEnd"/>
            <w:r w:rsidRPr="00B96A6A">
              <w:rPr>
                <w:rFonts w:eastAsia="標楷體"/>
                <w:b/>
              </w:rPr>
              <w:t>身為藝術家與父親而言</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北藝術大學客座教授</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高嶺格教授</w:t>
            </w:r>
            <w:r w:rsidRPr="006161CF">
              <w:rPr>
                <w:rFonts w:eastAsia="標楷體" w:hint="eastAsia"/>
              </w:rPr>
              <w:t>(</w:t>
            </w:r>
            <w:r w:rsidRPr="006161CF">
              <w:rPr>
                <w:rFonts w:eastAsia="標楷體" w:hint="eastAsia"/>
              </w:rPr>
              <w:t>日本籍</w:t>
            </w:r>
            <w:r w:rsidRPr="006161CF">
              <w:rPr>
                <w:rFonts w:eastAsia="標楷體" w:hint="eastAsia"/>
              </w:rPr>
              <w:t>)</w:t>
            </w:r>
          </w:p>
        </w:tc>
        <w:tc>
          <w:tcPr>
            <w:tcW w:w="1214" w:type="pct"/>
            <w:vMerge/>
            <w:shd w:val="clear" w:color="auto" w:fill="auto"/>
            <w:vAlign w:val="center"/>
          </w:tcPr>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p>
        </w:tc>
      </w:tr>
      <w:tr w:rsidR="005F5ECC" w:rsidRPr="00967AF7" w:rsidTr="00642A0A">
        <w:trPr>
          <w:trHeight w:val="490"/>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rPr>
              <w:t>1</w:t>
            </w:r>
            <w:r w:rsidRPr="00967AF7">
              <w:rPr>
                <w:rFonts w:eastAsia="標楷體" w:hint="eastAsia"/>
              </w:rPr>
              <w:t>2</w:t>
            </w:r>
            <w:r w:rsidRPr="00967AF7">
              <w:rPr>
                <w:rFonts w:eastAsia="標楷體"/>
              </w:rPr>
              <w:t>:</w:t>
            </w:r>
            <w:r w:rsidRPr="00967AF7">
              <w:rPr>
                <w:rFonts w:eastAsia="標楷體" w:hint="eastAsia"/>
              </w:rPr>
              <w:t>0</w:t>
            </w:r>
            <w:r w:rsidRPr="00967AF7">
              <w:rPr>
                <w:rFonts w:eastAsia="標楷體"/>
              </w:rPr>
              <w:t>0-13:</w:t>
            </w:r>
            <w:r w:rsidRPr="00967AF7">
              <w:rPr>
                <w:rFonts w:eastAsia="標楷體" w:hint="eastAsia"/>
              </w:rPr>
              <w:t>00</w:t>
            </w:r>
          </w:p>
        </w:tc>
        <w:tc>
          <w:tcPr>
            <w:tcW w:w="4338" w:type="pct"/>
            <w:gridSpan w:val="3"/>
            <w:vAlign w:val="center"/>
          </w:tcPr>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午</w:t>
            </w:r>
            <w:r w:rsidRPr="006161CF">
              <w:rPr>
                <w:rFonts w:eastAsia="標楷體" w:hint="eastAsia"/>
              </w:rPr>
              <w:t xml:space="preserve">  </w:t>
            </w:r>
            <w:r w:rsidRPr="006161CF">
              <w:rPr>
                <w:rFonts w:eastAsia="標楷體" w:hint="eastAsia"/>
              </w:rPr>
              <w:t>餐</w:t>
            </w:r>
          </w:p>
        </w:tc>
      </w:tr>
      <w:tr w:rsidR="005F5ECC" w:rsidRPr="00B52818" w:rsidTr="00642A0A">
        <w:trPr>
          <w:trHeight w:val="1981"/>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rPr>
              <w:t>1</w:t>
            </w:r>
            <w:r w:rsidRPr="00967AF7">
              <w:rPr>
                <w:rFonts w:eastAsia="標楷體" w:hint="eastAsia"/>
              </w:rPr>
              <w:t>3</w:t>
            </w:r>
            <w:r w:rsidRPr="00967AF7">
              <w:rPr>
                <w:rFonts w:eastAsia="標楷體"/>
              </w:rPr>
              <w:t>:</w:t>
            </w:r>
            <w:r w:rsidRPr="00967AF7">
              <w:rPr>
                <w:rFonts w:eastAsia="標楷體" w:hint="eastAsia"/>
              </w:rPr>
              <w:t>0</w:t>
            </w:r>
            <w:r w:rsidRPr="00967AF7">
              <w:rPr>
                <w:rFonts w:eastAsia="標楷體"/>
              </w:rPr>
              <w:t>0-</w:t>
            </w:r>
            <w:r w:rsidRPr="00967AF7">
              <w:rPr>
                <w:rFonts w:eastAsia="標楷體" w:hint="eastAsia"/>
              </w:rPr>
              <w:t>14</w:t>
            </w:r>
            <w:r w:rsidRPr="00967AF7">
              <w:rPr>
                <w:rFonts w:eastAsia="標楷體"/>
              </w:rPr>
              <w:t>:</w:t>
            </w:r>
            <w:r w:rsidRPr="00967AF7">
              <w:rPr>
                <w:rFonts w:eastAsia="標楷體" w:hint="eastAsia"/>
              </w:rPr>
              <w:t>0</w:t>
            </w:r>
            <w:r w:rsidRPr="00967AF7">
              <w:rPr>
                <w:rFonts w:eastAsia="標楷體"/>
              </w:rPr>
              <w:t>0</w:t>
            </w:r>
          </w:p>
        </w:tc>
        <w:tc>
          <w:tcPr>
            <w:tcW w:w="1225" w:type="pct"/>
            <w:vAlign w:val="center"/>
          </w:tcPr>
          <w:p w:rsidR="005F5ECC" w:rsidRPr="006161CF" w:rsidRDefault="005F5ECC" w:rsidP="00642A0A">
            <w:pPr>
              <w:tabs>
                <w:tab w:val="left" w:pos="5883"/>
              </w:tabs>
              <w:snapToGrid w:val="0"/>
              <w:spacing w:line="300" w:lineRule="exact"/>
              <w:jc w:val="center"/>
              <w:rPr>
                <w:rFonts w:eastAsia="標楷體"/>
              </w:rPr>
            </w:pPr>
            <w:r w:rsidRPr="006161CF">
              <w:rPr>
                <w:rFonts w:eastAsia="標楷體" w:hint="eastAsia"/>
              </w:rPr>
              <w:t>第一場論壇</w:t>
            </w:r>
          </w:p>
          <w:p w:rsidR="005F5ECC" w:rsidRPr="006161CF" w:rsidRDefault="005F5ECC" w:rsidP="00642A0A">
            <w:pPr>
              <w:tabs>
                <w:tab w:val="left" w:pos="5883"/>
              </w:tabs>
              <w:snapToGrid w:val="0"/>
              <w:spacing w:line="300" w:lineRule="exact"/>
              <w:jc w:val="center"/>
              <w:rPr>
                <w:rFonts w:eastAsia="標楷體"/>
              </w:rPr>
            </w:pPr>
            <w:r w:rsidRPr="006161CF">
              <w:rPr>
                <w:rFonts w:eastAsia="標楷體"/>
              </w:rPr>
              <w:t>概觀新媒體藝術及其在地實踐</w:t>
            </w:r>
          </w:p>
        </w:tc>
        <w:tc>
          <w:tcPr>
            <w:tcW w:w="1899" w:type="pct"/>
            <w:vAlign w:val="center"/>
          </w:tcPr>
          <w:p w:rsidR="005F5ECC" w:rsidRPr="00887F4C" w:rsidRDefault="005F5ECC" w:rsidP="005F5ECC">
            <w:pPr>
              <w:snapToGrid w:val="0"/>
              <w:spacing w:beforeLines="25" w:before="90" w:afterLines="25" w:after="90" w:line="300" w:lineRule="exact"/>
              <w:ind w:leftChars="-43" w:left="-103" w:rightChars="-23" w:right="-55"/>
              <w:jc w:val="center"/>
              <w:rPr>
                <w:rFonts w:eastAsia="標楷體"/>
                <w:b/>
              </w:rPr>
            </w:pPr>
            <w:r w:rsidRPr="00887F4C">
              <w:rPr>
                <w:rFonts w:eastAsia="標楷體" w:hint="eastAsia"/>
                <w:b/>
              </w:rPr>
              <w:t>主講人：</w:t>
            </w:r>
          </w:p>
          <w:p w:rsidR="005F5ECC" w:rsidRPr="00887F4C" w:rsidRDefault="005F5ECC" w:rsidP="005F5ECC">
            <w:pPr>
              <w:snapToGrid w:val="0"/>
              <w:spacing w:beforeLines="25" w:before="90" w:afterLines="25" w:after="90" w:line="300" w:lineRule="exact"/>
              <w:ind w:leftChars="-43" w:left="-103" w:rightChars="-23" w:right="-55"/>
              <w:jc w:val="center"/>
              <w:rPr>
                <w:rFonts w:eastAsia="標楷體"/>
                <w:b/>
              </w:rPr>
            </w:pPr>
            <w:r w:rsidRPr="00887F4C">
              <w:rPr>
                <w:rFonts w:eastAsia="標楷體" w:hint="eastAsia"/>
                <w:b/>
              </w:rPr>
              <w:t>國立</w:t>
            </w:r>
            <w:proofErr w:type="gramStart"/>
            <w:r w:rsidRPr="00887F4C">
              <w:rPr>
                <w:rFonts w:eastAsia="標楷體" w:hint="eastAsia"/>
                <w:b/>
              </w:rPr>
              <w:t>臺</w:t>
            </w:r>
            <w:proofErr w:type="gramEnd"/>
            <w:r w:rsidRPr="00887F4C">
              <w:rPr>
                <w:rFonts w:eastAsia="標楷體" w:hint="eastAsia"/>
                <w:b/>
              </w:rPr>
              <w:t>北藝術大學</w:t>
            </w:r>
          </w:p>
          <w:p w:rsidR="005F5ECC" w:rsidRPr="00887F4C" w:rsidRDefault="005F5ECC" w:rsidP="005F5ECC">
            <w:pPr>
              <w:snapToGrid w:val="0"/>
              <w:spacing w:beforeLines="25" w:before="90" w:afterLines="25" w:after="90" w:line="300" w:lineRule="exact"/>
              <w:ind w:leftChars="-43" w:left="-103" w:rightChars="-23" w:right="-55"/>
              <w:jc w:val="center"/>
              <w:rPr>
                <w:rFonts w:eastAsia="標楷體"/>
                <w:b/>
              </w:rPr>
            </w:pPr>
            <w:r w:rsidRPr="00887F4C">
              <w:rPr>
                <w:rFonts w:eastAsia="標楷體" w:hint="eastAsia"/>
                <w:b/>
              </w:rPr>
              <w:t>新媒體藝術學系主任</w:t>
            </w:r>
          </w:p>
          <w:p w:rsidR="005F5ECC" w:rsidRPr="00887F4C" w:rsidRDefault="005F5ECC" w:rsidP="005F5ECC">
            <w:pPr>
              <w:snapToGrid w:val="0"/>
              <w:spacing w:beforeLines="25" w:before="90" w:afterLines="25" w:after="90" w:line="300" w:lineRule="exact"/>
              <w:ind w:leftChars="-43" w:left="-103" w:rightChars="-23" w:right="-55"/>
              <w:jc w:val="center"/>
              <w:rPr>
                <w:rFonts w:eastAsia="標楷體"/>
                <w:b/>
              </w:rPr>
            </w:pPr>
            <w:r w:rsidRPr="00887F4C">
              <w:rPr>
                <w:rFonts w:eastAsia="標楷體" w:hint="eastAsia"/>
                <w:b/>
              </w:rPr>
              <w:t>袁廣鳴教授</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與談人：</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rPr>
              <w:t>動畫學系</w:t>
            </w:r>
            <w:r w:rsidRPr="006161CF">
              <w:rPr>
                <w:rFonts w:eastAsia="標楷體"/>
              </w:rPr>
              <w:t xml:space="preserve"> </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rPr>
              <w:t>林大偉教授</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新媒體藝術學系</w:t>
            </w:r>
            <w:r w:rsidRPr="006161CF">
              <w:rPr>
                <w:rFonts w:eastAsia="標楷體" w:hint="eastAsia"/>
              </w:rPr>
              <w:t xml:space="preserve"> </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王福瑞教授</w:t>
            </w:r>
          </w:p>
        </w:tc>
        <w:tc>
          <w:tcPr>
            <w:tcW w:w="1214" w:type="pct"/>
            <w:vAlign w:val="center"/>
          </w:tcPr>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教務長</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劉錫權教授</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p>
        </w:tc>
      </w:tr>
      <w:tr w:rsidR="005F5ECC" w:rsidRPr="00B52818" w:rsidTr="00642A0A">
        <w:trPr>
          <w:trHeight w:val="1460"/>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hint="eastAsia"/>
              </w:rPr>
              <w:t>14:00-15:00</w:t>
            </w:r>
          </w:p>
        </w:tc>
        <w:tc>
          <w:tcPr>
            <w:tcW w:w="1225" w:type="pct"/>
            <w:vAlign w:val="center"/>
          </w:tcPr>
          <w:p w:rsidR="005F5ECC" w:rsidRPr="006161CF" w:rsidRDefault="005F5ECC" w:rsidP="00642A0A">
            <w:pPr>
              <w:tabs>
                <w:tab w:val="left" w:pos="5883"/>
              </w:tabs>
              <w:snapToGrid w:val="0"/>
              <w:spacing w:line="300" w:lineRule="exact"/>
              <w:jc w:val="center"/>
              <w:rPr>
                <w:rFonts w:eastAsia="標楷體"/>
              </w:rPr>
            </w:pPr>
            <w:r w:rsidRPr="006161CF">
              <w:rPr>
                <w:rFonts w:eastAsia="標楷體" w:hint="eastAsia"/>
              </w:rPr>
              <w:t>第二場論壇</w:t>
            </w:r>
          </w:p>
          <w:p w:rsidR="005F5ECC" w:rsidRPr="006161CF" w:rsidRDefault="005F5ECC" w:rsidP="00642A0A">
            <w:pPr>
              <w:tabs>
                <w:tab w:val="left" w:pos="5883"/>
              </w:tabs>
              <w:snapToGrid w:val="0"/>
              <w:spacing w:line="300" w:lineRule="exact"/>
              <w:rPr>
                <w:rFonts w:eastAsia="標楷體"/>
              </w:rPr>
            </w:pPr>
            <w:r w:rsidRPr="00EB6F87">
              <w:rPr>
                <w:rFonts w:eastAsia="標楷體" w:hint="eastAsia"/>
              </w:rPr>
              <w:t>運動「藝」起來，用表演藝術翻轉運動賽事</w:t>
            </w:r>
            <w:r>
              <w:rPr>
                <w:rFonts w:eastAsia="標楷體" w:hint="eastAsia"/>
              </w:rPr>
              <w:t>：</w:t>
            </w:r>
            <w:r w:rsidRPr="00EB6F87">
              <w:rPr>
                <w:rFonts w:eastAsia="標楷體" w:hint="eastAsia"/>
              </w:rPr>
              <w:t>以</w:t>
            </w:r>
            <w:r w:rsidRPr="00EB6F87">
              <w:rPr>
                <w:rFonts w:eastAsia="標楷體" w:hint="eastAsia"/>
              </w:rPr>
              <w:t>104</w:t>
            </w:r>
            <w:r w:rsidRPr="00EB6F87">
              <w:rPr>
                <w:rFonts w:eastAsia="標楷體" w:hint="eastAsia"/>
              </w:rPr>
              <w:t>全中運和</w:t>
            </w:r>
            <w:r w:rsidRPr="00EB6F87">
              <w:rPr>
                <w:rFonts w:eastAsia="標楷體" w:hint="eastAsia"/>
              </w:rPr>
              <w:t>2016</w:t>
            </w:r>
            <w:r w:rsidRPr="00EB6F87">
              <w:rPr>
                <w:rFonts w:eastAsia="標楷體" w:hint="eastAsia"/>
              </w:rPr>
              <w:t>國際少年運動會，</w:t>
            </w:r>
            <w:bookmarkStart w:id="5" w:name="_GoBack"/>
            <w:bookmarkEnd w:id="5"/>
            <w:r w:rsidRPr="00EB6F87">
              <w:rPr>
                <w:rFonts w:eastAsia="標楷體" w:hint="eastAsia"/>
              </w:rPr>
              <w:t>編導為例</w:t>
            </w:r>
          </w:p>
        </w:tc>
        <w:tc>
          <w:tcPr>
            <w:tcW w:w="1899" w:type="pct"/>
            <w:shd w:val="clear" w:color="auto" w:fill="auto"/>
            <w:vAlign w:val="center"/>
          </w:tcPr>
          <w:p w:rsidR="005F5ECC" w:rsidRPr="003E0750" w:rsidRDefault="005F5ECC" w:rsidP="005F5ECC">
            <w:pPr>
              <w:snapToGrid w:val="0"/>
              <w:spacing w:beforeLines="25" w:before="90" w:afterLines="25" w:after="90" w:line="300" w:lineRule="exact"/>
              <w:ind w:leftChars="-43" w:left="-103" w:rightChars="-23" w:right="-55"/>
              <w:jc w:val="center"/>
              <w:rPr>
                <w:rFonts w:eastAsia="標楷體"/>
                <w:b/>
              </w:rPr>
            </w:pPr>
            <w:r w:rsidRPr="003E0750">
              <w:rPr>
                <w:rFonts w:eastAsia="標楷體" w:hint="eastAsia"/>
                <w:b/>
              </w:rPr>
              <w:t>主講人：</w:t>
            </w:r>
          </w:p>
          <w:p w:rsidR="005F5ECC" w:rsidRPr="003E0750" w:rsidRDefault="005F5ECC" w:rsidP="005F5ECC">
            <w:pPr>
              <w:snapToGrid w:val="0"/>
              <w:spacing w:beforeLines="25" w:before="90" w:afterLines="25" w:after="90" w:line="300" w:lineRule="exact"/>
              <w:ind w:leftChars="-43" w:left="-103" w:rightChars="-23" w:right="-55"/>
              <w:jc w:val="center"/>
              <w:rPr>
                <w:rFonts w:eastAsia="標楷體"/>
                <w:b/>
              </w:rPr>
            </w:pPr>
            <w:r w:rsidRPr="003E0750">
              <w:rPr>
                <w:rFonts w:eastAsia="標楷體" w:hint="eastAsia"/>
                <w:b/>
              </w:rPr>
              <w:t>國立</w:t>
            </w:r>
            <w:r w:rsidRPr="00887F4C">
              <w:rPr>
                <w:rFonts w:eastAsia="標楷體" w:hint="eastAsia"/>
                <w:b/>
              </w:rPr>
              <w:t>臺</w:t>
            </w:r>
            <w:r w:rsidRPr="003E0750">
              <w:rPr>
                <w:rFonts w:eastAsia="標楷體" w:hint="eastAsia"/>
                <w:b/>
              </w:rPr>
              <w:t>灣藝術大學講師</w:t>
            </w:r>
          </w:p>
          <w:p w:rsidR="005F5ECC" w:rsidRPr="003E0750" w:rsidRDefault="005F5ECC" w:rsidP="005F5ECC">
            <w:pPr>
              <w:snapToGrid w:val="0"/>
              <w:spacing w:beforeLines="25" w:before="90" w:afterLines="25" w:after="90" w:line="300" w:lineRule="exact"/>
              <w:ind w:leftChars="-43" w:left="-103" w:rightChars="-23" w:right="-55"/>
              <w:jc w:val="center"/>
              <w:rPr>
                <w:rFonts w:eastAsia="標楷體"/>
                <w:b/>
              </w:rPr>
            </w:pPr>
            <w:proofErr w:type="gramStart"/>
            <w:r w:rsidRPr="003E0750">
              <w:rPr>
                <w:rFonts w:eastAsia="標楷體" w:hint="eastAsia"/>
                <w:b/>
              </w:rPr>
              <w:t>南強商工</w:t>
            </w:r>
            <w:proofErr w:type="gramEnd"/>
            <w:r w:rsidRPr="003E0750">
              <w:rPr>
                <w:rFonts w:eastAsia="標楷體" w:hint="eastAsia"/>
                <w:b/>
              </w:rPr>
              <w:t xml:space="preserve"> </w:t>
            </w:r>
            <w:proofErr w:type="gramStart"/>
            <w:r w:rsidRPr="003E0750">
              <w:rPr>
                <w:rFonts w:eastAsia="標楷體" w:hint="eastAsia"/>
                <w:b/>
              </w:rPr>
              <w:t>利政南校長</w:t>
            </w:r>
            <w:proofErr w:type="gramEnd"/>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與談人：</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國立臺灣藝術大學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表演藝術學院音樂學系</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lastRenderedPageBreak/>
              <w:t>蔡永文教授</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國立臺灣藝術大學</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戲劇學系</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張曉華教授</w:t>
            </w:r>
          </w:p>
        </w:tc>
        <w:tc>
          <w:tcPr>
            <w:tcW w:w="1214" w:type="pct"/>
            <w:shd w:val="clear" w:color="auto" w:fill="auto"/>
            <w:vAlign w:val="center"/>
          </w:tcPr>
          <w:p w:rsidR="005F5ECC" w:rsidRPr="006161CF" w:rsidRDefault="005F5ECC" w:rsidP="00642A0A">
            <w:pPr>
              <w:spacing w:before="60" w:line="300" w:lineRule="exact"/>
              <w:ind w:leftChars="-38" w:left="-91"/>
              <w:jc w:val="center"/>
              <w:rPr>
                <w:rFonts w:eastAsia="標楷體"/>
              </w:rPr>
            </w:pPr>
            <w:r w:rsidRPr="006161CF">
              <w:rPr>
                <w:rFonts w:eastAsia="標楷體" w:hint="eastAsia"/>
              </w:rPr>
              <w:lastRenderedPageBreak/>
              <w:t>國立臺灣藝術大學</w:t>
            </w:r>
          </w:p>
          <w:p w:rsidR="005F5ECC" w:rsidRPr="006161CF" w:rsidRDefault="005F5ECC" w:rsidP="00642A0A">
            <w:pPr>
              <w:spacing w:before="60" w:line="300" w:lineRule="exact"/>
              <w:ind w:leftChars="-38" w:left="-91"/>
              <w:jc w:val="center"/>
              <w:rPr>
                <w:rFonts w:eastAsia="標楷體"/>
              </w:rPr>
            </w:pPr>
            <w:r w:rsidRPr="006161CF">
              <w:rPr>
                <w:rFonts w:eastAsia="標楷體" w:hint="eastAsia"/>
              </w:rPr>
              <w:t>藝術與人文教學研究所</w:t>
            </w:r>
          </w:p>
          <w:p w:rsidR="005F5ECC" w:rsidRPr="006161CF" w:rsidRDefault="005F5ECC" w:rsidP="00642A0A">
            <w:pPr>
              <w:spacing w:before="60" w:line="300" w:lineRule="exact"/>
              <w:jc w:val="center"/>
              <w:rPr>
                <w:rFonts w:ascii="標楷體" w:eastAsia="標楷體" w:hAnsi="標楷體"/>
              </w:rPr>
            </w:pPr>
            <w:r w:rsidRPr="006161CF">
              <w:rPr>
                <w:rFonts w:ascii="標楷體" w:eastAsia="標楷體" w:hAnsi="標楷體" w:hint="eastAsia"/>
              </w:rPr>
              <w:t>李其昌教授</w:t>
            </w:r>
          </w:p>
        </w:tc>
      </w:tr>
      <w:tr w:rsidR="005F5ECC" w:rsidRPr="00967AF7" w:rsidTr="00642A0A">
        <w:trPr>
          <w:trHeight w:val="447"/>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rPr>
              <w:lastRenderedPageBreak/>
              <w:t>1</w:t>
            </w:r>
            <w:r w:rsidRPr="00967AF7">
              <w:rPr>
                <w:rFonts w:eastAsia="標楷體" w:hint="eastAsia"/>
              </w:rPr>
              <w:t>5</w:t>
            </w:r>
            <w:r w:rsidRPr="00967AF7">
              <w:rPr>
                <w:rFonts w:eastAsia="標楷體"/>
              </w:rPr>
              <w:t>:</w:t>
            </w:r>
            <w:r w:rsidRPr="00967AF7">
              <w:rPr>
                <w:rFonts w:eastAsia="標楷體" w:hint="eastAsia"/>
              </w:rPr>
              <w:t>00</w:t>
            </w:r>
            <w:r w:rsidRPr="00967AF7">
              <w:rPr>
                <w:rFonts w:eastAsia="標楷體"/>
              </w:rPr>
              <w:t>-1</w:t>
            </w:r>
            <w:r w:rsidRPr="00967AF7">
              <w:rPr>
                <w:rFonts w:eastAsia="標楷體" w:hint="eastAsia"/>
              </w:rPr>
              <w:t>5</w:t>
            </w:r>
            <w:r w:rsidRPr="00967AF7">
              <w:rPr>
                <w:rFonts w:eastAsia="標楷體"/>
              </w:rPr>
              <w:t>:</w:t>
            </w:r>
            <w:r w:rsidRPr="00967AF7">
              <w:rPr>
                <w:rFonts w:eastAsia="標楷體" w:hint="eastAsia"/>
              </w:rPr>
              <w:t>2</w:t>
            </w:r>
            <w:r w:rsidRPr="00967AF7">
              <w:rPr>
                <w:rFonts w:eastAsia="標楷體"/>
              </w:rPr>
              <w:t>0</w:t>
            </w:r>
          </w:p>
        </w:tc>
        <w:tc>
          <w:tcPr>
            <w:tcW w:w="4338" w:type="pct"/>
            <w:gridSpan w:val="3"/>
            <w:vAlign w:val="center"/>
          </w:tcPr>
          <w:p w:rsidR="005F5ECC" w:rsidRPr="006161CF" w:rsidRDefault="005F5ECC" w:rsidP="00642A0A">
            <w:pPr>
              <w:snapToGrid w:val="0"/>
              <w:spacing w:line="300" w:lineRule="exact"/>
              <w:jc w:val="center"/>
              <w:rPr>
                <w:rFonts w:eastAsia="標楷體"/>
              </w:rPr>
            </w:pPr>
            <w:r w:rsidRPr="006161CF">
              <w:rPr>
                <w:rFonts w:eastAsia="標楷體"/>
              </w:rPr>
              <w:t>茶</w:t>
            </w:r>
            <w:r w:rsidRPr="006161CF">
              <w:rPr>
                <w:rFonts w:eastAsia="標楷體" w:hint="eastAsia"/>
              </w:rPr>
              <w:t xml:space="preserve">  </w:t>
            </w:r>
            <w:r w:rsidRPr="006161CF">
              <w:rPr>
                <w:rFonts w:eastAsia="標楷體"/>
              </w:rPr>
              <w:t>敘</w:t>
            </w:r>
            <w:r w:rsidRPr="006161CF">
              <w:rPr>
                <w:rFonts w:eastAsia="標楷體" w:hint="eastAsia"/>
              </w:rPr>
              <w:t xml:space="preserve"> </w:t>
            </w:r>
          </w:p>
        </w:tc>
      </w:tr>
      <w:tr w:rsidR="005F5ECC" w:rsidRPr="00B52818" w:rsidTr="00642A0A">
        <w:trPr>
          <w:trHeight w:val="835"/>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rPr>
              <w:t>1</w:t>
            </w:r>
            <w:r w:rsidRPr="00967AF7">
              <w:rPr>
                <w:rFonts w:eastAsia="標楷體" w:hint="eastAsia"/>
              </w:rPr>
              <w:t>5</w:t>
            </w:r>
            <w:r w:rsidRPr="00967AF7">
              <w:rPr>
                <w:rFonts w:eastAsia="標楷體"/>
              </w:rPr>
              <w:t>:</w:t>
            </w:r>
            <w:r w:rsidRPr="00967AF7">
              <w:rPr>
                <w:rFonts w:eastAsia="標楷體" w:hint="eastAsia"/>
              </w:rPr>
              <w:t>2</w:t>
            </w:r>
            <w:r w:rsidRPr="00967AF7">
              <w:rPr>
                <w:rFonts w:eastAsia="標楷體"/>
              </w:rPr>
              <w:t>0-1</w:t>
            </w:r>
            <w:r w:rsidRPr="00967AF7">
              <w:rPr>
                <w:rFonts w:eastAsia="標楷體" w:hint="eastAsia"/>
              </w:rPr>
              <w:t>6</w:t>
            </w:r>
            <w:r w:rsidRPr="00967AF7">
              <w:rPr>
                <w:rFonts w:eastAsia="標楷體"/>
              </w:rPr>
              <w:t>:</w:t>
            </w:r>
            <w:r w:rsidRPr="00967AF7">
              <w:rPr>
                <w:rFonts w:eastAsia="標楷體" w:hint="eastAsia"/>
              </w:rPr>
              <w:t>20</w:t>
            </w:r>
          </w:p>
        </w:tc>
        <w:tc>
          <w:tcPr>
            <w:tcW w:w="1225" w:type="pct"/>
            <w:vAlign w:val="center"/>
          </w:tcPr>
          <w:p w:rsidR="005F5ECC" w:rsidRPr="006161CF" w:rsidRDefault="005F5ECC" w:rsidP="00642A0A">
            <w:pPr>
              <w:tabs>
                <w:tab w:val="left" w:pos="5883"/>
              </w:tabs>
              <w:snapToGrid w:val="0"/>
              <w:spacing w:line="300" w:lineRule="exact"/>
              <w:jc w:val="center"/>
              <w:rPr>
                <w:rFonts w:eastAsia="標楷體"/>
              </w:rPr>
            </w:pPr>
            <w:r w:rsidRPr="006161CF">
              <w:rPr>
                <w:rFonts w:eastAsia="標楷體" w:hint="eastAsia"/>
              </w:rPr>
              <w:t>第三場論壇</w:t>
            </w:r>
          </w:p>
          <w:p w:rsidR="005F5ECC" w:rsidRPr="006161CF" w:rsidRDefault="005F5ECC" w:rsidP="00642A0A">
            <w:pPr>
              <w:tabs>
                <w:tab w:val="left" w:pos="5883"/>
              </w:tabs>
              <w:snapToGrid w:val="0"/>
              <w:spacing w:line="300" w:lineRule="exact"/>
              <w:jc w:val="center"/>
              <w:rPr>
                <w:rFonts w:eastAsia="標楷體"/>
              </w:rPr>
            </w:pPr>
            <w:r w:rsidRPr="003233B3">
              <w:rPr>
                <w:rFonts w:eastAsia="標楷體" w:hint="eastAsia"/>
              </w:rPr>
              <w:t>課堂新視野</w:t>
            </w:r>
            <w:proofErr w:type="gramStart"/>
            <w:r w:rsidRPr="003233B3">
              <w:rPr>
                <w:rFonts w:eastAsia="標楷體" w:hint="eastAsia"/>
              </w:rPr>
              <w:t>用創藝游</w:t>
            </w:r>
            <w:proofErr w:type="gramEnd"/>
            <w:r w:rsidRPr="003233B3">
              <w:rPr>
                <w:rFonts w:eastAsia="標楷體" w:hint="eastAsia"/>
              </w:rPr>
              <w:t>於藝</w:t>
            </w:r>
          </w:p>
        </w:tc>
        <w:tc>
          <w:tcPr>
            <w:tcW w:w="1899" w:type="pct"/>
            <w:shd w:val="clear" w:color="auto" w:fill="auto"/>
            <w:vAlign w:val="center"/>
          </w:tcPr>
          <w:p w:rsidR="005F5ECC" w:rsidRPr="003E0750" w:rsidRDefault="005F5ECC" w:rsidP="005F5ECC">
            <w:pPr>
              <w:snapToGrid w:val="0"/>
              <w:spacing w:beforeLines="25" w:before="90" w:afterLines="25" w:after="90" w:line="300" w:lineRule="exact"/>
              <w:ind w:leftChars="-43" w:left="-103" w:rightChars="-23" w:right="-55"/>
              <w:jc w:val="center"/>
              <w:rPr>
                <w:rFonts w:eastAsia="標楷體"/>
                <w:b/>
              </w:rPr>
            </w:pPr>
            <w:r w:rsidRPr="003E0750">
              <w:rPr>
                <w:rFonts w:eastAsia="標楷體" w:hint="eastAsia"/>
                <w:b/>
              </w:rPr>
              <w:t>主講人：</w:t>
            </w:r>
          </w:p>
          <w:p w:rsidR="005F5ECC" w:rsidRPr="003E0750" w:rsidRDefault="005F5ECC" w:rsidP="005F5ECC">
            <w:pPr>
              <w:snapToGrid w:val="0"/>
              <w:spacing w:beforeLines="25" w:before="90" w:afterLines="25" w:after="90" w:line="300" w:lineRule="exact"/>
              <w:ind w:leftChars="-43" w:left="-103" w:rightChars="-23" w:right="-55"/>
              <w:jc w:val="center"/>
              <w:rPr>
                <w:rFonts w:eastAsia="標楷體"/>
                <w:b/>
              </w:rPr>
            </w:pPr>
            <w:r w:rsidRPr="003E0750">
              <w:rPr>
                <w:rFonts w:eastAsia="標楷體" w:hint="eastAsia"/>
                <w:b/>
              </w:rPr>
              <w:t>廣達文教基金會</w:t>
            </w:r>
          </w:p>
          <w:p w:rsidR="005F5ECC" w:rsidRPr="003E0750" w:rsidRDefault="005F5ECC" w:rsidP="005F5ECC">
            <w:pPr>
              <w:snapToGrid w:val="0"/>
              <w:spacing w:beforeLines="25" w:before="90" w:afterLines="25" w:after="90" w:line="300" w:lineRule="exact"/>
              <w:ind w:leftChars="-43" w:left="-103" w:rightChars="-23" w:right="-55"/>
              <w:jc w:val="center"/>
              <w:rPr>
                <w:rFonts w:eastAsia="標楷體"/>
                <w:b/>
              </w:rPr>
            </w:pPr>
            <w:r w:rsidRPr="003E0750">
              <w:rPr>
                <w:rFonts w:eastAsia="標楷體" w:hint="eastAsia"/>
                <w:b/>
              </w:rPr>
              <w:t>徐繪</w:t>
            </w:r>
            <w:proofErr w:type="gramStart"/>
            <w:r w:rsidRPr="003E0750">
              <w:rPr>
                <w:rFonts w:eastAsia="標楷體" w:hint="eastAsia"/>
                <w:b/>
              </w:rPr>
              <w:t>珈</w:t>
            </w:r>
            <w:proofErr w:type="gramEnd"/>
            <w:r w:rsidRPr="003E0750">
              <w:rPr>
                <w:rFonts w:eastAsia="標楷體" w:hint="eastAsia"/>
                <w:b/>
              </w:rPr>
              <w:t>執行長</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與談人：</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臺灣師範大學美術系</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陳瓊花教授</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教育部藝術教育委員</w:t>
            </w:r>
          </w:p>
          <w:p w:rsidR="005F5ECC" w:rsidRPr="006161CF" w:rsidRDefault="005F5ECC" w:rsidP="005F5ECC">
            <w:pPr>
              <w:snapToGrid w:val="0"/>
              <w:spacing w:beforeLines="25" w:before="90" w:afterLines="25" w:after="90" w:line="300" w:lineRule="exact"/>
              <w:ind w:leftChars="-43" w:left="-103" w:rightChars="-23" w:right="-55"/>
              <w:jc w:val="center"/>
              <w:rPr>
                <w:rFonts w:eastAsia="標楷體"/>
              </w:rPr>
            </w:pPr>
            <w:r w:rsidRPr="006161CF">
              <w:rPr>
                <w:rFonts w:eastAsia="標楷體" w:hint="eastAsia"/>
              </w:rPr>
              <w:t>吳望如校長</w:t>
            </w:r>
          </w:p>
        </w:tc>
        <w:tc>
          <w:tcPr>
            <w:tcW w:w="1214" w:type="pct"/>
            <w:shd w:val="clear" w:color="auto" w:fill="auto"/>
            <w:vAlign w:val="center"/>
          </w:tcPr>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國立</w:t>
            </w:r>
            <w:proofErr w:type="gramStart"/>
            <w:r w:rsidRPr="006161CF">
              <w:rPr>
                <w:rFonts w:eastAsia="標楷體" w:hint="eastAsia"/>
              </w:rPr>
              <w:t>臺</w:t>
            </w:r>
            <w:proofErr w:type="gramEnd"/>
            <w:r w:rsidRPr="006161CF">
              <w:rPr>
                <w:rFonts w:eastAsia="標楷體" w:hint="eastAsia"/>
              </w:rPr>
              <w:t>北藝術大學</w:t>
            </w:r>
          </w:p>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師資培育中心主任</w:t>
            </w:r>
          </w:p>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閻自安教授</w:t>
            </w:r>
          </w:p>
        </w:tc>
      </w:tr>
      <w:tr w:rsidR="005F5ECC" w:rsidRPr="00B52818" w:rsidTr="00642A0A">
        <w:trPr>
          <w:trHeight w:val="767"/>
          <w:jc w:val="center"/>
        </w:trPr>
        <w:tc>
          <w:tcPr>
            <w:tcW w:w="662" w:type="pct"/>
            <w:shd w:val="clear" w:color="auto" w:fill="auto"/>
            <w:vAlign w:val="center"/>
          </w:tcPr>
          <w:p w:rsidR="005F5ECC" w:rsidRPr="00967AF7" w:rsidRDefault="005F5ECC" w:rsidP="00642A0A">
            <w:pPr>
              <w:snapToGrid w:val="0"/>
              <w:spacing w:line="300" w:lineRule="exact"/>
              <w:jc w:val="center"/>
              <w:rPr>
                <w:rFonts w:eastAsia="標楷體"/>
              </w:rPr>
            </w:pPr>
            <w:r w:rsidRPr="00967AF7">
              <w:rPr>
                <w:rFonts w:eastAsia="標楷體"/>
              </w:rPr>
              <w:t>1</w:t>
            </w:r>
            <w:r w:rsidRPr="00967AF7">
              <w:rPr>
                <w:rFonts w:eastAsia="標楷體" w:hint="eastAsia"/>
              </w:rPr>
              <w:t>6</w:t>
            </w:r>
            <w:r w:rsidRPr="00967AF7">
              <w:rPr>
                <w:rFonts w:eastAsia="標楷體"/>
              </w:rPr>
              <w:t>:</w:t>
            </w:r>
            <w:r w:rsidRPr="00967AF7">
              <w:rPr>
                <w:rFonts w:eastAsia="標楷體" w:hint="eastAsia"/>
              </w:rPr>
              <w:t>20</w:t>
            </w:r>
            <w:r w:rsidRPr="00967AF7">
              <w:rPr>
                <w:rFonts w:eastAsia="標楷體"/>
              </w:rPr>
              <w:t>-1</w:t>
            </w:r>
            <w:r w:rsidRPr="00967AF7">
              <w:rPr>
                <w:rFonts w:eastAsia="標楷體" w:hint="eastAsia"/>
              </w:rPr>
              <w:t>6</w:t>
            </w:r>
            <w:r w:rsidRPr="00967AF7">
              <w:rPr>
                <w:rFonts w:eastAsia="標楷體"/>
              </w:rPr>
              <w:t>:</w:t>
            </w:r>
            <w:r w:rsidRPr="00967AF7">
              <w:rPr>
                <w:rFonts w:eastAsia="標楷體" w:hint="eastAsia"/>
              </w:rPr>
              <w:t>40</w:t>
            </w:r>
          </w:p>
        </w:tc>
        <w:tc>
          <w:tcPr>
            <w:tcW w:w="1225" w:type="pct"/>
            <w:vAlign w:val="center"/>
          </w:tcPr>
          <w:p w:rsidR="005F5ECC" w:rsidRPr="006161CF" w:rsidRDefault="005F5ECC" w:rsidP="00642A0A">
            <w:pPr>
              <w:tabs>
                <w:tab w:val="left" w:pos="553"/>
              </w:tabs>
              <w:snapToGrid w:val="0"/>
              <w:spacing w:line="300" w:lineRule="exact"/>
              <w:jc w:val="center"/>
              <w:rPr>
                <w:rFonts w:eastAsia="標楷體"/>
              </w:rPr>
            </w:pPr>
            <w:r w:rsidRPr="006161CF">
              <w:rPr>
                <w:rFonts w:eastAsia="標楷體" w:hint="eastAsia"/>
              </w:rPr>
              <w:t>綜合座談</w:t>
            </w:r>
          </w:p>
        </w:tc>
        <w:tc>
          <w:tcPr>
            <w:tcW w:w="1899" w:type="pct"/>
            <w:shd w:val="clear" w:color="auto" w:fill="auto"/>
            <w:vAlign w:val="center"/>
          </w:tcPr>
          <w:p w:rsidR="005F5ECC" w:rsidRPr="006161CF" w:rsidRDefault="005F5ECC" w:rsidP="00642A0A">
            <w:pPr>
              <w:spacing w:line="300" w:lineRule="exact"/>
              <w:jc w:val="center"/>
              <w:rPr>
                <w:rFonts w:eastAsia="標楷體"/>
              </w:rPr>
            </w:pPr>
            <w:r w:rsidRPr="006161CF">
              <w:rPr>
                <w:rFonts w:eastAsia="標楷體" w:hint="eastAsia"/>
              </w:rPr>
              <w:t>邀請本日論壇國內外學者講座與</w:t>
            </w:r>
            <w:proofErr w:type="gramStart"/>
            <w:r w:rsidRPr="006161CF">
              <w:rPr>
                <w:rFonts w:eastAsia="標楷體" w:hint="eastAsia"/>
              </w:rPr>
              <w:t>臺</w:t>
            </w:r>
            <w:proofErr w:type="gramEnd"/>
            <w:r w:rsidRPr="006161CF">
              <w:rPr>
                <w:rFonts w:eastAsia="標楷體" w:hint="eastAsia"/>
              </w:rPr>
              <w:t>下聽眾共同進行座談。</w:t>
            </w:r>
          </w:p>
        </w:tc>
        <w:tc>
          <w:tcPr>
            <w:tcW w:w="1214" w:type="pct"/>
            <w:shd w:val="clear" w:color="auto" w:fill="auto"/>
            <w:vAlign w:val="center"/>
          </w:tcPr>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新北市政府教育局</w:t>
            </w:r>
          </w:p>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社會教育科</w:t>
            </w:r>
          </w:p>
          <w:p w:rsidR="005F5ECC" w:rsidRPr="006161CF" w:rsidRDefault="005F5ECC" w:rsidP="005F5ECC">
            <w:pPr>
              <w:snapToGrid w:val="0"/>
              <w:spacing w:beforeLines="25" w:before="90" w:afterLines="25" w:after="90" w:line="300" w:lineRule="exact"/>
              <w:jc w:val="center"/>
              <w:rPr>
                <w:rFonts w:eastAsia="標楷體"/>
              </w:rPr>
            </w:pPr>
            <w:r w:rsidRPr="006161CF">
              <w:rPr>
                <w:rFonts w:eastAsia="標楷體" w:hint="eastAsia"/>
              </w:rPr>
              <w:t>黃麗鈴科長</w:t>
            </w:r>
          </w:p>
        </w:tc>
      </w:tr>
    </w:tbl>
    <w:p w:rsidR="006A1195" w:rsidRPr="006A1195" w:rsidRDefault="006A1195" w:rsidP="00BC5E76">
      <w:pPr>
        <w:rPr>
          <w:rFonts w:eastAsia="標楷體"/>
          <w:b/>
          <w:bCs/>
        </w:rPr>
      </w:pPr>
    </w:p>
    <w:sectPr w:rsidR="006A1195" w:rsidRPr="006A1195" w:rsidSect="005D2A3C">
      <w:footerReference w:type="default" r:id="rId9"/>
      <w:pgSz w:w="11906" w:h="16838" w:code="9"/>
      <w:pgMar w:top="1021" w:right="1418" w:bottom="102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7E" w:rsidRDefault="00B5397E" w:rsidP="008365B1">
      <w:r>
        <w:separator/>
      </w:r>
    </w:p>
  </w:endnote>
  <w:endnote w:type="continuationSeparator" w:id="0">
    <w:p w:rsidR="00B5397E" w:rsidRDefault="00B5397E" w:rsidP="0083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1E" w:rsidRDefault="008365B1">
    <w:pPr>
      <w:pStyle w:val="a3"/>
      <w:jc w:val="center"/>
    </w:pPr>
    <w:r>
      <w:fldChar w:fldCharType="begin"/>
    </w:r>
    <w:r w:rsidR="00295EAF">
      <w:instrText>PAGE   \* MERGEFORMAT</w:instrText>
    </w:r>
    <w:r>
      <w:fldChar w:fldCharType="separate"/>
    </w:r>
    <w:r w:rsidR="00435540" w:rsidRPr="00435540">
      <w:rPr>
        <w:noProof/>
        <w:lang w:val="zh-TW"/>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7E" w:rsidRDefault="00B5397E" w:rsidP="008365B1">
      <w:r>
        <w:separator/>
      </w:r>
    </w:p>
  </w:footnote>
  <w:footnote w:type="continuationSeparator" w:id="0">
    <w:p w:rsidR="00B5397E" w:rsidRDefault="00B5397E" w:rsidP="00836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1593D"/>
    <w:multiLevelType w:val="hybridMultilevel"/>
    <w:tmpl w:val="EC08741E"/>
    <w:lvl w:ilvl="0" w:tplc="DB107D80">
      <w:start w:val="1"/>
      <w:numFmt w:val="taiwaneseCountingThousand"/>
      <w:lvlText w:val="（%1）"/>
      <w:lvlJc w:val="left"/>
      <w:pPr>
        <w:ind w:left="899" w:hanging="480"/>
      </w:pPr>
      <w:rPr>
        <w:rFonts w:hint="eastAsia"/>
      </w:rPr>
    </w:lvl>
    <w:lvl w:ilvl="1" w:tplc="2856B3CA">
      <w:start w:val="1"/>
      <w:numFmt w:val="decimal"/>
      <w:lvlText w:val="%2."/>
      <w:lvlJc w:val="left"/>
      <w:pPr>
        <w:ind w:left="1379" w:hanging="480"/>
      </w:pPr>
      <w:rPr>
        <w:rFonts w:hint="default"/>
        <w:lang w:val="en-US"/>
      </w:r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76"/>
    <w:rsid w:val="0000315F"/>
    <w:rsid w:val="0013542E"/>
    <w:rsid w:val="0013791B"/>
    <w:rsid w:val="001E191F"/>
    <w:rsid w:val="00212267"/>
    <w:rsid w:val="00224666"/>
    <w:rsid w:val="0026281D"/>
    <w:rsid w:val="00291771"/>
    <w:rsid w:val="0029390D"/>
    <w:rsid w:val="00295EAF"/>
    <w:rsid w:val="00296EFC"/>
    <w:rsid w:val="002C3385"/>
    <w:rsid w:val="00302988"/>
    <w:rsid w:val="00345F5C"/>
    <w:rsid w:val="00374DE6"/>
    <w:rsid w:val="003B4CAE"/>
    <w:rsid w:val="003C5D22"/>
    <w:rsid w:val="00435540"/>
    <w:rsid w:val="004A5C68"/>
    <w:rsid w:val="004D458E"/>
    <w:rsid w:val="004E3DA9"/>
    <w:rsid w:val="00500A92"/>
    <w:rsid w:val="00540F37"/>
    <w:rsid w:val="00582928"/>
    <w:rsid w:val="005D3D86"/>
    <w:rsid w:val="005F0C37"/>
    <w:rsid w:val="005F5ECC"/>
    <w:rsid w:val="0060358B"/>
    <w:rsid w:val="006A1195"/>
    <w:rsid w:val="007A7C68"/>
    <w:rsid w:val="007E43B7"/>
    <w:rsid w:val="008365B1"/>
    <w:rsid w:val="009353A5"/>
    <w:rsid w:val="0097681F"/>
    <w:rsid w:val="009A3E1D"/>
    <w:rsid w:val="00A16771"/>
    <w:rsid w:val="00A242DD"/>
    <w:rsid w:val="00A323FD"/>
    <w:rsid w:val="00A741F9"/>
    <w:rsid w:val="00A872E3"/>
    <w:rsid w:val="00B100FB"/>
    <w:rsid w:val="00B112CB"/>
    <w:rsid w:val="00B1651C"/>
    <w:rsid w:val="00B20E63"/>
    <w:rsid w:val="00B5397E"/>
    <w:rsid w:val="00B962C6"/>
    <w:rsid w:val="00BA7D93"/>
    <w:rsid w:val="00BC5E76"/>
    <w:rsid w:val="00C131CF"/>
    <w:rsid w:val="00C24C2E"/>
    <w:rsid w:val="00C52C22"/>
    <w:rsid w:val="00C9528E"/>
    <w:rsid w:val="00D847BD"/>
    <w:rsid w:val="00E3084A"/>
    <w:rsid w:val="00E426E7"/>
    <w:rsid w:val="00E437D4"/>
    <w:rsid w:val="00E90800"/>
    <w:rsid w:val="00F158CB"/>
    <w:rsid w:val="00F80D75"/>
    <w:rsid w:val="00F93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5E76"/>
    <w:pPr>
      <w:tabs>
        <w:tab w:val="center" w:pos="4153"/>
        <w:tab w:val="right" w:pos="8306"/>
      </w:tabs>
      <w:snapToGrid w:val="0"/>
    </w:pPr>
    <w:rPr>
      <w:sz w:val="20"/>
      <w:szCs w:val="20"/>
    </w:rPr>
  </w:style>
  <w:style w:type="character" w:customStyle="1" w:styleId="a4">
    <w:name w:val="頁尾 字元"/>
    <w:basedOn w:val="a0"/>
    <w:link w:val="a3"/>
    <w:uiPriority w:val="99"/>
    <w:rsid w:val="00BC5E76"/>
    <w:rPr>
      <w:rFonts w:ascii="Times New Roman" w:eastAsia="新細明體" w:hAnsi="Times New Roman" w:cs="Times New Roman"/>
      <w:sz w:val="20"/>
      <w:szCs w:val="20"/>
    </w:rPr>
  </w:style>
  <w:style w:type="paragraph" w:customStyle="1" w:styleId="1">
    <w:name w:val="內1"/>
    <w:basedOn w:val="a"/>
    <w:qFormat/>
    <w:rsid w:val="00BC5E76"/>
    <w:pPr>
      <w:autoSpaceDE w:val="0"/>
      <w:autoSpaceDN w:val="0"/>
      <w:adjustRightInd w:val="0"/>
      <w:spacing w:afterLines="50" w:line="600" w:lineRule="exact"/>
      <w:ind w:firstLineChars="202" w:firstLine="646"/>
      <w:jc w:val="both"/>
    </w:pPr>
    <w:rPr>
      <w:rFonts w:eastAsia="標楷體" w:hAnsi="標楷體"/>
      <w:sz w:val="32"/>
      <w:szCs w:val="32"/>
    </w:rPr>
  </w:style>
  <w:style w:type="paragraph" w:customStyle="1" w:styleId="a5">
    <w:name w:val="一"/>
    <w:basedOn w:val="a"/>
    <w:qFormat/>
    <w:rsid w:val="00BC5E76"/>
    <w:pPr>
      <w:adjustRightInd w:val="0"/>
      <w:spacing w:beforeLines="100" w:afterLines="50" w:line="360" w:lineRule="exact"/>
      <w:ind w:left="1802" w:hangingChars="500" w:hanging="1802"/>
      <w:textAlignment w:val="baseline"/>
      <w:outlineLvl w:val="0"/>
    </w:pPr>
    <w:rPr>
      <w:rFonts w:eastAsia="標楷體" w:hAnsi="標楷體"/>
      <w:b/>
      <w:bCs/>
      <w:color w:val="000000"/>
      <w:kern w:val="0"/>
      <w:sz w:val="36"/>
      <w:szCs w:val="36"/>
    </w:rPr>
  </w:style>
  <w:style w:type="paragraph" w:styleId="a6">
    <w:name w:val="Balloon Text"/>
    <w:basedOn w:val="a"/>
    <w:link w:val="a7"/>
    <w:uiPriority w:val="99"/>
    <w:semiHidden/>
    <w:unhideWhenUsed/>
    <w:rsid w:val="00A872E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872E3"/>
    <w:rPr>
      <w:rFonts w:asciiTheme="majorHAnsi" w:eastAsiaTheme="majorEastAsia" w:hAnsiTheme="majorHAnsi" w:cstheme="majorBidi"/>
      <w:sz w:val="18"/>
      <w:szCs w:val="18"/>
    </w:rPr>
  </w:style>
  <w:style w:type="paragraph" w:styleId="a8">
    <w:name w:val="header"/>
    <w:basedOn w:val="a"/>
    <w:link w:val="a9"/>
    <w:uiPriority w:val="99"/>
    <w:unhideWhenUsed/>
    <w:rsid w:val="00500A92"/>
    <w:pPr>
      <w:tabs>
        <w:tab w:val="center" w:pos="4153"/>
        <w:tab w:val="right" w:pos="8306"/>
      </w:tabs>
      <w:snapToGrid w:val="0"/>
    </w:pPr>
    <w:rPr>
      <w:sz w:val="20"/>
      <w:szCs w:val="20"/>
    </w:rPr>
  </w:style>
  <w:style w:type="character" w:customStyle="1" w:styleId="a9">
    <w:name w:val="頁首 字元"/>
    <w:basedOn w:val="a0"/>
    <w:link w:val="a8"/>
    <w:uiPriority w:val="99"/>
    <w:rsid w:val="00500A9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5E76"/>
    <w:pPr>
      <w:tabs>
        <w:tab w:val="center" w:pos="4153"/>
        <w:tab w:val="right" w:pos="8306"/>
      </w:tabs>
      <w:snapToGrid w:val="0"/>
    </w:pPr>
    <w:rPr>
      <w:sz w:val="20"/>
      <w:szCs w:val="20"/>
    </w:rPr>
  </w:style>
  <w:style w:type="character" w:customStyle="1" w:styleId="a4">
    <w:name w:val="頁尾 字元"/>
    <w:basedOn w:val="a0"/>
    <w:link w:val="a3"/>
    <w:uiPriority w:val="99"/>
    <w:rsid w:val="00BC5E76"/>
    <w:rPr>
      <w:rFonts w:ascii="Times New Roman" w:eastAsia="新細明體" w:hAnsi="Times New Roman" w:cs="Times New Roman"/>
      <w:sz w:val="20"/>
      <w:szCs w:val="20"/>
    </w:rPr>
  </w:style>
  <w:style w:type="paragraph" w:customStyle="1" w:styleId="1">
    <w:name w:val="內1"/>
    <w:basedOn w:val="a"/>
    <w:qFormat/>
    <w:rsid w:val="00BC5E76"/>
    <w:pPr>
      <w:autoSpaceDE w:val="0"/>
      <w:autoSpaceDN w:val="0"/>
      <w:adjustRightInd w:val="0"/>
      <w:spacing w:afterLines="50" w:line="600" w:lineRule="exact"/>
      <w:ind w:firstLineChars="202" w:firstLine="646"/>
      <w:jc w:val="both"/>
    </w:pPr>
    <w:rPr>
      <w:rFonts w:eastAsia="標楷體" w:hAnsi="標楷體"/>
      <w:sz w:val="32"/>
      <w:szCs w:val="32"/>
    </w:rPr>
  </w:style>
  <w:style w:type="paragraph" w:customStyle="1" w:styleId="a5">
    <w:name w:val="一"/>
    <w:basedOn w:val="a"/>
    <w:qFormat/>
    <w:rsid w:val="00BC5E76"/>
    <w:pPr>
      <w:adjustRightInd w:val="0"/>
      <w:spacing w:beforeLines="100" w:afterLines="50" w:line="360" w:lineRule="exact"/>
      <w:ind w:left="1802" w:hangingChars="500" w:hanging="1802"/>
      <w:textAlignment w:val="baseline"/>
      <w:outlineLvl w:val="0"/>
    </w:pPr>
    <w:rPr>
      <w:rFonts w:eastAsia="標楷體" w:hAnsi="標楷體"/>
      <w:b/>
      <w:bCs/>
      <w:color w:val="000000"/>
      <w:kern w:val="0"/>
      <w:sz w:val="36"/>
      <w:szCs w:val="36"/>
    </w:rPr>
  </w:style>
  <w:style w:type="paragraph" w:styleId="a6">
    <w:name w:val="Balloon Text"/>
    <w:basedOn w:val="a"/>
    <w:link w:val="a7"/>
    <w:uiPriority w:val="99"/>
    <w:semiHidden/>
    <w:unhideWhenUsed/>
    <w:rsid w:val="00A872E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872E3"/>
    <w:rPr>
      <w:rFonts w:asciiTheme="majorHAnsi" w:eastAsiaTheme="majorEastAsia" w:hAnsiTheme="majorHAnsi" w:cstheme="majorBidi"/>
      <w:sz w:val="18"/>
      <w:szCs w:val="18"/>
    </w:rPr>
  </w:style>
  <w:style w:type="paragraph" w:styleId="a8">
    <w:name w:val="header"/>
    <w:basedOn w:val="a"/>
    <w:link w:val="a9"/>
    <w:uiPriority w:val="99"/>
    <w:unhideWhenUsed/>
    <w:rsid w:val="00500A92"/>
    <w:pPr>
      <w:tabs>
        <w:tab w:val="center" w:pos="4153"/>
        <w:tab w:val="right" w:pos="8306"/>
      </w:tabs>
      <w:snapToGrid w:val="0"/>
    </w:pPr>
    <w:rPr>
      <w:sz w:val="20"/>
      <w:szCs w:val="20"/>
    </w:rPr>
  </w:style>
  <w:style w:type="character" w:customStyle="1" w:styleId="a9">
    <w:name w:val="頁首 字元"/>
    <w:basedOn w:val="a0"/>
    <w:link w:val="a8"/>
    <w:uiPriority w:val="99"/>
    <w:rsid w:val="00500A9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F0FB-FB0A-4FF8-9D40-6BD9311C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ad8421</cp:lastModifiedBy>
  <cp:revision>4</cp:revision>
  <cp:lastPrinted>2016-04-22T01:45:00Z</cp:lastPrinted>
  <dcterms:created xsi:type="dcterms:W3CDTF">2016-09-19T10:31:00Z</dcterms:created>
  <dcterms:modified xsi:type="dcterms:W3CDTF">2016-09-28T08:11:00Z</dcterms:modified>
</cp:coreProperties>
</file>