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F8" w:rsidRPr="00BF3B02" w:rsidRDefault="00F67FF8" w:rsidP="00BF3B02">
      <w:pPr>
        <w:widowControl/>
        <w:jc w:val="center"/>
        <w:rPr>
          <w:rFonts w:ascii="標楷體" w:eastAsia="標楷體" w:hAnsi="標楷體"/>
          <w:b/>
          <w:sz w:val="40"/>
          <w:szCs w:val="40"/>
        </w:rPr>
      </w:pPr>
      <w:r w:rsidRPr="00BF3B02">
        <w:rPr>
          <w:rFonts w:ascii="標楷體" w:eastAsia="標楷體" w:hAnsi="標楷體" w:hint="eastAsia"/>
          <w:b/>
          <w:sz w:val="40"/>
          <w:szCs w:val="40"/>
        </w:rPr>
        <w:t>花蓮縣102學年度</w:t>
      </w:r>
      <w:r w:rsidR="00BF3B02" w:rsidRPr="00BF3B02">
        <w:rPr>
          <w:rFonts w:ascii="標楷體" w:eastAsia="標楷體" w:hAnsi="標楷體" w:hint="eastAsia"/>
          <w:b/>
          <w:sz w:val="40"/>
          <w:szCs w:val="40"/>
        </w:rPr>
        <w:t>鳳林</w:t>
      </w:r>
      <w:r w:rsidRPr="00BF3B02">
        <w:rPr>
          <w:rFonts w:ascii="標楷體" w:eastAsia="標楷體" w:hAnsi="標楷體" w:hint="eastAsia"/>
          <w:b/>
          <w:sz w:val="40"/>
          <w:szCs w:val="40"/>
        </w:rPr>
        <w:t>國中志願選填</w:t>
      </w:r>
      <w:r w:rsidR="007F4FEE" w:rsidRPr="00BF3B02">
        <w:rPr>
          <w:rFonts w:ascii="標楷體" w:eastAsia="標楷體" w:hAnsi="標楷體" w:hint="eastAsia"/>
          <w:b/>
          <w:sz w:val="40"/>
          <w:szCs w:val="40"/>
        </w:rPr>
        <w:t>試探之</w:t>
      </w:r>
      <w:r w:rsidRPr="00BF3B02">
        <w:rPr>
          <w:rFonts w:ascii="標楷體" w:eastAsia="標楷體" w:hAnsi="標楷體" w:hint="eastAsia"/>
          <w:b/>
          <w:sz w:val="40"/>
          <w:szCs w:val="40"/>
        </w:rPr>
        <w:t>輔導策略</w:t>
      </w:r>
    </w:p>
    <w:p w:rsidR="00837C73" w:rsidRPr="00D649EC" w:rsidRDefault="00837C73" w:rsidP="00837C73">
      <w:pPr>
        <w:pStyle w:val="aa"/>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學校輔導人力及學生組成</w:t>
      </w:r>
    </w:p>
    <w:tbl>
      <w:tblPr>
        <w:tblStyle w:val="ab"/>
        <w:tblW w:w="4982"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593"/>
        <w:gridCol w:w="1590"/>
        <w:gridCol w:w="1590"/>
        <w:gridCol w:w="1587"/>
        <w:gridCol w:w="1587"/>
        <w:gridCol w:w="1587"/>
        <w:gridCol w:w="1587"/>
        <w:gridCol w:w="1590"/>
        <w:gridCol w:w="1590"/>
        <w:gridCol w:w="1257"/>
      </w:tblGrid>
      <w:tr w:rsidR="00325EA2" w:rsidRPr="009E35EE" w:rsidTr="007F4FEE">
        <w:tc>
          <w:tcPr>
            <w:tcW w:w="512"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年級</w:t>
            </w:r>
          </w:p>
        </w:tc>
        <w:tc>
          <w:tcPr>
            <w:tcW w:w="511"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學生人數</w:t>
            </w:r>
            <w:r w:rsidR="00D649EC">
              <w:rPr>
                <w:rFonts w:ascii="標楷體" w:eastAsia="標楷體" w:hAnsi="標楷體" w:hint="eastAsia"/>
                <w:b/>
                <w:sz w:val="20"/>
                <w:szCs w:val="20"/>
              </w:rPr>
              <w:t>(A)</w:t>
            </w:r>
          </w:p>
        </w:tc>
        <w:tc>
          <w:tcPr>
            <w:tcW w:w="511"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中低收入戶學生數</w:t>
            </w:r>
            <w:r w:rsidR="00D649EC">
              <w:rPr>
                <w:rFonts w:ascii="標楷體" w:eastAsia="標楷體" w:hAnsi="標楷體" w:hint="eastAsia"/>
                <w:b/>
                <w:sz w:val="20"/>
                <w:szCs w:val="20"/>
              </w:rPr>
              <w:t>(B)</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中低收入戶學生比率</w:t>
            </w:r>
            <w:r w:rsidR="00D649EC">
              <w:rPr>
                <w:rFonts w:ascii="標楷體" w:eastAsia="標楷體" w:hAnsi="標楷體" w:hint="eastAsia"/>
                <w:b/>
                <w:sz w:val="20"/>
                <w:szCs w:val="20"/>
              </w:rPr>
              <w:t>(B/A)</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低收入戶學生數</w:t>
            </w:r>
            <w:r w:rsidR="00D649EC">
              <w:rPr>
                <w:rFonts w:ascii="標楷體" w:eastAsia="標楷體" w:hAnsi="標楷體" w:hint="eastAsia"/>
                <w:b/>
                <w:sz w:val="20"/>
                <w:szCs w:val="20"/>
              </w:rPr>
              <w:t>(C)</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低收入戶學生比率</w:t>
            </w:r>
            <w:r w:rsidR="00D649EC">
              <w:rPr>
                <w:rFonts w:ascii="標楷體" w:eastAsia="標楷體" w:hAnsi="標楷體" w:hint="eastAsia"/>
                <w:b/>
                <w:sz w:val="20"/>
                <w:szCs w:val="20"/>
              </w:rPr>
              <w:t>(C/A)</w:t>
            </w:r>
          </w:p>
        </w:tc>
        <w:tc>
          <w:tcPr>
            <w:tcW w:w="510"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導師人數</w:t>
            </w:r>
          </w:p>
        </w:tc>
        <w:tc>
          <w:tcPr>
            <w:tcW w:w="511"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輔導活動科教師人數</w:t>
            </w:r>
          </w:p>
        </w:tc>
        <w:tc>
          <w:tcPr>
            <w:tcW w:w="511"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專輔教師人數</w:t>
            </w:r>
          </w:p>
        </w:tc>
        <w:tc>
          <w:tcPr>
            <w:tcW w:w="407" w:type="pct"/>
            <w:vAlign w:val="center"/>
          </w:tcPr>
          <w:p w:rsidR="00325EA2" w:rsidRPr="009E35EE" w:rsidRDefault="00325EA2" w:rsidP="009E35EE">
            <w:pPr>
              <w:jc w:val="center"/>
              <w:rPr>
                <w:rFonts w:ascii="標楷體" w:eastAsia="標楷體" w:hAnsi="標楷體"/>
                <w:b/>
                <w:sz w:val="20"/>
                <w:szCs w:val="20"/>
              </w:rPr>
            </w:pPr>
            <w:r w:rsidRPr="009E35EE">
              <w:rPr>
                <w:rFonts w:ascii="標楷體" w:eastAsia="標楷體" w:hAnsi="標楷體" w:hint="eastAsia"/>
                <w:b/>
                <w:sz w:val="20"/>
                <w:szCs w:val="20"/>
              </w:rPr>
              <w:t>兼輔教師人數</w:t>
            </w:r>
          </w:p>
        </w:tc>
      </w:tr>
      <w:tr w:rsidR="00325EA2" w:rsidRPr="009E35EE" w:rsidTr="007F4FEE">
        <w:tc>
          <w:tcPr>
            <w:tcW w:w="512" w:type="pct"/>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九年級</w:t>
            </w:r>
          </w:p>
        </w:tc>
        <w:tc>
          <w:tcPr>
            <w:tcW w:w="511"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143</w:t>
            </w:r>
          </w:p>
        </w:tc>
        <w:tc>
          <w:tcPr>
            <w:tcW w:w="511"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8</w:t>
            </w:r>
          </w:p>
        </w:tc>
        <w:tc>
          <w:tcPr>
            <w:tcW w:w="510"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5.6</w:t>
            </w:r>
            <w:r w:rsidR="00325EA2" w:rsidRPr="009E35EE">
              <w:rPr>
                <w:rFonts w:ascii="標楷體" w:eastAsia="標楷體" w:hAnsi="標楷體" w:hint="eastAsia"/>
                <w:sz w:val="20"/>
                <w:szCs w:val="20"/>
              </w:rPr>
              <w:t>%</w:t>
            </w:r>
          </w:p>
        </w:tc>
        <w:tc>
          <w:tcPr>
            <w:tcW w:w="510"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14</w:t>
            </w:r>
          </w:p>
        </w:tc>
        <w:tc>
          <w:tcPr>
            <w:tcW w:w="510"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9.8</w:t>
            </w:r>
            <w:r w:rsidR="00325EA2" w:rsidRPr="009E35EE">
              <w:rPr>
                <w:rFonts w:ascii="標楷體" w:eastAsia="標楷體" w:hAnsi="標楷體" w:hint="eastAsia"/>
                <w:sz w:val="20"/>
                <w:szCs w:val="20"/>
              </w:rPr>
              <w:t>%</w:t>
            </w:r>
          </w:p>
        </w:tc>
        <w:tc>
          <w:tcPr>
            <w:tcW w:w="510"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5</w:t>
            </w:r>
          </w:p>
        </w:tc>
        <w:tc>
          <w:tcPr>
            <w:tcW w:w="511" w:type="pct"/>
            <w:vMerge w:val="restar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2</w:t>
            </w:r>
          </w:p>
        </w:tc>
        <w:tc>
          <w:tcPr>
            <w:tcW w:w="511" w:type="pct"/>
            <w:vMerge w:val="restar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1</w:t>
            </w:r>
          </w:p>
        </w:tc>
        <w:tc>
          <w:tcPr>
            <w:tcW w:w="407" w:type="pct"/>
            <w:vMerge w:val="restar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1</w:t>
            </w:r>
          </w:p>
        </w:tc>
      </w:tr>
      <w:tr w:rsidR="00325EA2" w:rsidRPr="009E35EE" w:rsidTr="007F4FEE">
        <w:tc>
          <w:tcPr>
            <w:tcW w:w="512" w:type="pct"/>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八年級</w:t>
            </w:r>
          </w:p>
        </w:tc>
        <w:tc>
          <w:tcPr>
            <w:tcW w:w="511"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109</w:t>
            </w:r>
          </w:p>
        </w:tc>
        <w:tc>
          <w:tcPr>
            <w:tcW w:w="511"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6</w:t>
            </w:r>
          </w:p>
        </w:tc>
        <w:tc>
          <w:tcPr>
            <w:tcW w:w="510"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5.5</w:t>
            </w:r>
            <w:r w:rsidR="00325EA2" w:rsidRPr="009E35EE">
              <w:rPr>
                <w:rFonts w:ascii="標楷體" w:eastAsia="標楷體" w:hAnsi="標楷體" w:hint="eastAsia"/>
                <w:sz w:val="20"/>
                <w:szCs w:val="20"/>
              </w:rPr>
              <w:t>%</w:t>
            </w:r>
          </w:p>
        </w:tc>
        <w:tc>
          <w:tcPr>
            <w:tcW w:w="510"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7</w:t>
            </w:r>
          </w:p>
        </w:tc>
        <w:tc>
          <w:tcPr>
            <w:tcW w:w="510"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6.4</w:t>
            </w:r>
            <w:r w:rsidR="00325EA2" w:rsidRPr="009E35EE">
              <w:rPr>
                <w:rFonts w:ascii="標楷體" w:eastAsia="標楷體" w:hAnsi="標楷體" w:hint="eastAsia"/>
                <w:sz w:val="20"/>
                <w:szCs w:val="20"/>
              </w:rPr>
              <w:t>%</w:t>
            </w:r>
          </w:p>
        </w:tc>
        <w:tc>
          <w:tcPr>
            <w:tcW w:w="510" w:type="pct"/>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4</w:t>
            </w: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407" w:type="pct"/>
            <w:vMerge/>
            <w:vAlign w:val="center"/>
          </w:tcPr>
          <w:p w:rsidR="00325EA2" w:rsidRPr="009E35EE" w:rsidRDefault="00325EA2" w:rsidP="009E35EE">
            <w:pPr>
              <w:jc w:val="center"/>
              <w:rPr>
                <w:rFonts w:ascii="標楷體" w:eastAsia="標楷體" w:hAnsi="標楷體"/>
                <w:sz w:val="20"/>
                <w:szCs w:val="20"/>
              </w:rPr>
            </w:pPr>
          </w:p>
        </w:tc>
      </w:tr>
      <w:tr w:rsidR="00325EA2" w:rsidRPr="009E35EE" w:rsidTr="007F4FEE">
        <w:tc>
          <w:tcPr>
            <w:tcW w:w="512" w:type="pct"/>
            <w:tcBorders>
              <w:bottom w:val="double" w:sz="4" w:space="0" w:color="auto"/>
            </w:tcBorders>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七年級</w:t>
            </w:r>
          </w:p>
        </w:tc>
        <w:tc>
          <w:tcPr>
            <w:tcW w:w="511" w:type="pct"/>
            <w:tcBorders>
              <w:bottom w:val="double" w:sz="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102</w:t>
            </w:r>
          </w:p>
        </w:tc>
        <w:tc>
          <w:tcPr>
            <w:tcW w:w="511" w:type="pct"/>
            <w:tcBorders>
              <w:bottom w:val="double" w:sz="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8</w:t>
            </w:r>
          </w:p>
        </w:tc>
        <w:tc>
          <w:tcPr>
            <w:tcW w:w="510" w:type="pct"/>
            <w:tcBorders>
              <w:bottom w:val="double" w:sz="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7.8</w:t>
            </w:r>
            <w:r w:rsidR="00325EA2" w:rsidRPr="009E35EE">
              <w:rPr>
                <w:rFonts w:ascii="標楷體" w:eastAsia="標楷體" w:hAnsi="標楷體" w:hint="eastAsia"/>
                <w:sz w:val="20"/>
                <w:szCs w:val="20"/>
              </w:rPr>
              <w:t>%</w:t>
            </w:r>
          </w:p>
        </w:tc>
        <w:tc>
          <w:tcPr>
            <w:tcW w:w="510" w:type="pct"/>
            <w:tcBorders>
              <w:bottom w:val="double" w:sz="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11</w:t>
            </w:r>
          </w:p>
        </w:tc>
        <w:tc>
          <w:tcPr>
            <w:tcW w:w="510" w:type="pct"/>
            <w:tcBorders>
              <w:bottom w:val="double" w:sz="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10.8</w:t>
            </w:r>
            <w:r w:rsidR="00325EA2" w:rsidRPr="009E35EE">
              <w:rPr>
                <w:rFonts w:ascii="標楷體" w:eastAsia="標楷體" w:hAnsi="標楷體" w:hint="eastAsia"/>
                <w:sz w:val="20"/>
                <w:szCs w:val="20"/>
              </w:rPr>
              <w:t>%</w:t>
            </w:r>
          </w:p>
        </w:tc>
        <w:tc>
          <w:tcPr>
            <w:tcW w:w="510" w:type="pct"/>
            <w:tcBorders>
              <w:bottom w:val="double" w:sz="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4</w:t>
            </w: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407" w:type="pct"/>
            <w:vMerge/>
            <w:vAlign w:val="center"/>
          </w:tcPr>
          <w:p w:rsidR="00325EA2" w:rsidRPr="009E35EE" w:rsidRDefault="00325EA2" w:rsidP="009E35EE">
            <w:pPr>
              <w:jc w:val="center"/>
              <w:rPr>
                <w:rFonts w:ascii="標楷體" w:eastAsia="標楷體" w:hAnsi="標楷體"/>
                <w:sz w:val="20"/>
                <w:szCs w:val="20"/>
              </w:rPr>
            </w:pPr>
          </w:p>
        </w:tc>
      </w:tr>
      <w:tr w:rsidR="00325EA2" w:rsidRPr="009E35EE" w:rsidTr="007F4FEE">
        <w:tc>
          <w:tcPr>
            <w:tcW w:w="512" w:type="pct"/>
            <w:tcBorders>
              <w:top w:val="double" w:sz="4" w:space="0" w:color="auto"/>
              <w:bottom w:val="thickThinSmallGap" w:sz="24" w:space="0" w:color="auto"/>
            </w:tcBorders>
            <w:vAlign w:val="center"/>
          </w:tcPr>
          <w:p w:rsidR="00325EA2" w:rsidRPr="009E35EE" w:rsidRDefault="00325EA2" w:rsidP="009E35EE">
            <w:pPr>
              <w:jc w:val="center"/>
              <w:rPr>
                <w:rFonts w:ascii="標楷體" w:eastAsia="標楷體" w:hAnsi="標楷體"/>
                <w:sz w:val="20"/>
                <w:szCs w:val="20"/>
              </w:rPr>
            </w:pPr>
            <w:r w:rsidRPr="009E35EE">
              <w:rPr>
                <w:rFonts w:ascii="標楷體" w:eastAsia="標楷體" w:hAnsi="標楷體" w:hint="eastAsia"/>
                <w:sz w:val="20"/>
                <w:szCs w:val="20"/>
              </w:rPr>
              <w:t>總計</w:t>
            </w:r>
          </w:p>
        </w:tc>
        <w:tc>
          <w:tcPr>
            <w:tcW w:w="511" w:type="pct"/>
            <w:tcBorders>
              <w:top w:val="double" w:sz="4" w:space="0" w:color="auto"/>
              <w:bottom w:val="thickThinSmallGap" w:sz="2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354</w:t>
            </w:r>
          </w:p>
        </w:tc>
        <w:tc>
          <w:tcPr>
            <w:tcW w:w="511" w:type="pct"/>
            <w:tcBorders>
              <w:top w:val="double" w:sz="4" w:space="0" w:color="auto"/>
              <w:bottom w:val="thickThinSmallGap" w:sz="2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22</w:t>
            </w:r>
          </w:p>
        </w:tc>
        <w:tc>
          <w:tcPr>
            <w:tcW w:w="510" w:type="pct"/>
            <w:tcBorders>
              <w:top w:val="double" w:sz="4" w:space="0" w:color="auto"/>
              <w:bottom w:val="thickThinSmallGap" w:sz="2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6.2</w:t>
            </w:r>
            <w:r w:rsidR="00325EA2" w:rsidRPr="009E35EE">
              <w:rPr>
                <w:rFonts w:ascii="標楷體" w:eastAsia="標楷體" w:hAnsi="標楷體" w:hint="eastAsia"/>
                <w:sz w:val="20"/>
                <w:szCs w:val="20"/>
              </w:rPr>
              <w:t>%</w:t>
            </w:r>
          </w:p>
        </w:tc>
        <w:tc>
          <w:tcPr>
            <w:tcW w:w="510" w:type="pct"/>
            <w:tcBorders>
              <w:top w:val="double" w:sz="4" w:space="0" w:color="auto"/>
              <w:bottom w:val="thickThinSmallGap" w:sz="2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32</w:t>
            </w:r>
          </w:p>
        </w:tc>
        <w:tc>
          <w:tcPr>
            <w:tcW w:w="510" w:type="pct"/>
            <w:tcBorders>
              <w:top w:val="double" w:sz="4" w:space="0" w:color="auto"/>
              <w:bottom w:val="thickThinSmallGap" w:sz="2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9.0</w:t>
            </w:r>
            <w:r w:rsidR="00325EA2" w:rsidRPr="009E35EE">
              <w:rPr>
                <w:rFonts w:ascii="標楷體" w:eastAsia="標楷體" w:hAnsi="標楷體" w:hint="eastAsia"/>
                <w:sz w:val="20"/>
                <w:szCs w:val="20"/>
              </w:rPr>
              <w:t>%</w:t>
            </w:r>
          </w:p>
        </w:tc>
        <w:tc>
          <w:tcPr>
            <w:tcW w:w="510" w:type="pct"/>
            <w:tcBorders>
              <w:top w:val="double" w:sz="4" w:space="0" w:color="auto"/>
              <w:bottom w:val="thickThinSmallGap" w:sz="24" w:space="0" w:color="auto"/>
              <w:right w:val="double" w:sz="4" w:space="0" w:color="auto"/>
            </w:tcBorders>
            <w:vAlign w:val="center"/>
          </w:tcPr>
          <w:p w:rsidR="00325EA2" w:rsidRPr="009E35EE" w:rsidRDefault="0070442B" w:rsidP="009E35EE">
            <w:pPr>
              <w:jc w:val="center"/>
              <w:rPr>
                <w:rFonts w:ascii="標楷體" w:eastAsia="標楷體" w:hAnsi="標楷體"/>
                <w:sz w:val="20"/>
                <w:szCs w:val="20"/>
              </w:rPr>
            </w:pPr>
            <w:r>
              <w:rPr>
                <w:rFonts w:ascii="標楷體" w:eastAsia="標楷體" w:hAnsi="標楷體" w:hint="eastAsia"/>
                <w:sz w:val="20"/>
                <w:szCs w:val="20"/>
              </w:rPr>
              <w:t>13</w:t>
            </w:r>
          </w:p>
        </w:tc>
        <w:tc>
          <w:tcPr>
            <w:tcW w:w="511" w:type="pct"/>
            <w:vMerge/>
            <w:tcBorders>
              <w:left w:val="double" w:sz="4" w:space="0" w:color="auto"/>
            </w:tcBorders>
            <w:vAlign w:val="center"/>
          </w:tcPr>
          <w:p w:rsidR="00325EA2" w:rsidRPr="009E35EE" w:rsidRDefault="00325EA2" w:rsidP="009E35EE">
            <w:pPr>
              <w:jc w:val="center"/>
              <w:rPr>
                <w:rFonts w:ascii="標楷體" w:eastAsia="標楷體" w:hAnsi="標楷體"/>
                <w:sz w:val="20"/>
                <w:szCs w:val="20"/>
              </w:rPr>
            </w:pPr>
          </w:p>
        </w:tc>
        <w:tc>
          <w:tcPr>
            <w:tcW w:w="511" w:type="pct"/>
            <w:vMerge/>
            <w:vAlign w:val="center"/>
          </w:tcPr>
          <w:p w:rsidR="00325EA2" w:rsidRPr="009E35EE" w:rsidRDefault="00325EA2" w:rsidP="009E35EE">
            <w:pPr>
              <w:jc w:val="center"/>
              <w:rPr>
                <w:rFonts w:ascii="標楷體" w:eastAsia="標楷體" w:hAnsi="標楷體"/>
                <w:sz w:val="20"/>
                <w:szCs w:val="20"/>
              </w:rPr>
            </w:pPr>
          </w:p>
        </w:tc>
        <w:tc>
          <w:tcPr>
            <w:tcW w:w="407" w:type="pct"/>
            <w:vMerge/>
            <w:vAlign w:val="center"/>
          </w:tcPr>
          <w:p w:rsidR="00325EA2" w:rsidRPr="009E35EE" w:rsidRDefault="00325EA2" w:rsidP="009E35EE">
            <w:pPr>
              <w:jc w:val="center"/>
              <w:rPr>
                <w:rFonts w:ascii="標楷體" w:eastAsia="標楷體" w:hAnsi="標楷體"/>
                <w:sz w:val="20"/>
                <w:szCs w:val="20"/>
              </w:rPr>
            </w:pPr>
          </w:p>
        </w:tc>
      </w:tr>
    </w:tbl>
    <w:p w:rsidR="00F67FF8" w:rsidRPr="008F46B5" w:rsidRDefault="008F46B5" w:rsidP="008F46B5">
      <w:pPr>
        <w:rPr>
          <w:rFonts w:ascii="標楷體" w:eastAsia="標楷體" w:hAnsi="標楷體"/>
        </w:rPr>
      </w:pPr>
      <w:r w:rsidRPr="00F67FF8">
        <w:rPr>
          <w:rFonts w:ascii="標楷體" w:eastAsia="標楷體" w:hAnsi="標楷體" w:hint="eastAsia"/>
          <w:sz w:val="20"/>
          <w:szCs w:val="20"/>
        </w:rPr>
        <w:t>備註：未有編制或留職停薪中未有代理人員，請填「0」。</w:t>
      </w:r>
    </w:p>
    <w:p w:rsidR="006579FC" w:rsidRPr="00D649EC" w:rsidRDefault="006579FC" w:rsidP="00D649EC">
      <w:pPr>
        <w:pStyle w:val="aa"/>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志願選填</w:t>
      </w:r>
      <w:r w:rsidR="00E27162">
        <w:rPr>
          <w:rFonts w:ascii="標楷體" w:eastAsia="標楷體" w:hAnsi="標楷體" w:hint="eastAsia"/>
          <w:sz w:val="28"/>
          <w:szCs w:val="28"/>
        </w:rPr>
        <w:t>試探</w:t>
      </w:r>
      <w:r w:rsidRPr="00D649EC">
        <w:rPr>
          <w:rFonts w:ascii="標楷體" w:eastAsia="標楷體" w:hAnsi="標楷體" w:hint="eastAsia"/>
          <w:sz w:val="28"/>
          <w:szCs w:val="28"/>
        </w:rPr>
        <w:t>輔導策略</w:t>
      </w:r>
    </w:p>
    <w:p w:rsidR="009E35EE" w:rsidRPr="00F335A0" w:rsidRDefault="009E35EE" w:rsidP="00D649EC">
      <w:pPr>
        <w:pStyle w:val="aa"/>
        <w:numPr>
          <w:ilvl w:val="1"/>
          <w:numId w:val="2"/>
        </w:numPr>
        <w:ind w:leftChars="0"/>
        <w:rPr>
          <w:rFonts w:ascii="標楷體" w:eastAsia="標楷體" w:hAnsi="標楷體"/>
        </w:rPr>
      </w:pPr>
      <w:r w:rsidRPr="00F335A0">
        <w:rPr>
          <w:rFonts w:ascii="標楷體" w:eastAsia="標楷體" w:hAnsi="標楷體" w:hint="eastAsia"/>
        </w:rPr>
        <w:t>第1、2次志願選填試探結果資料分析</w:t>
      </w:r>
    </w:p>
    <w:tbl>
      <w:tblPr>
        <w:tblStyle w:val="ab"/>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3833"/>
        <w:gridCol w:w="1178"/>
        <w:gridCol w:w="1177"/>
        <w:gridCol w:w="1177"/>
        <w:gridCol w:w="1177"/>
        <w:gridCol w:w="1177"/>
        <w:gridCol w:w="1177"/>
        <w:gridCol w:w="1177"/>
        <w:gridCol w:w="1177"/>
        <w:gridCol w:w="1177"/>
        <w:gridCol w:w="1187"/>
      </w:tblGrid>
      <w:tr w:rsidR="006579FC" w:rsidRPr="00D649EC" w:rsidTr="00CA6B63">
        <w:tc>
          <w:tcPr>
            <w:tcW w:w="1227" w:type="pct"/>
          </w:tcPr>
          <w:p w:rsidR="006579FC" w:rsidRPr="00D649EC" w:rsidRDefault="00F01AE7"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t>志願選填</w:t>
            </w:r>
            <w:r w:rsidR="00E27162">
              <w:rPr>
                <w:rFonts w:ascii="標楷體" w:eastAsia="標楷體" w:hAnsi="標楷體" w:hint="eastAsia"/>
                <w:b/>
                <w:sz w:val="20"/>
                <w:szCs w:val="20"/>
              </w:rPr>
              <w:t>試探</w:t>
            </w:r>
            <w:r w:rsidRPr="00D649EC">
              <w:rPr>
                <w:rFonts w:ascii="標楷體" w:eastAsia="標楷體" w:hAnsi="標楷體" w:hint="eastAsia"/>
                <w:b/>
                <w:sz w:val="20"/>
                <w:szCs w:val="20"/>
              </w:rPr>
              <w:t>2次選填人次之分佈</w:t>
            </w:r>
          </w:p>
        </w:tc>
        <w:tc>
          <w:tcPr>
            <w:tcW w:w="3773" w:type="pct"/>
            <w:gridSpan w:val="10"/>
          </w:tcPr>
          <w:p w:rsidR="006579FC" w:rsidRPr="00D649EC" w:rsidRDefault="006579FC"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t>由選填人次多至少排列(多────→少)</w:t>
            </w:r>
          </w:p>
        </w:tc>
      </w:tr>
      <w:tr w:rsidR="006579FC" w:rsidRPr="006579FC" w:rsidTr="00CA6B63">
        <w:tc>
          <w:tcPr>
            <w:tcW w:w="1227" w:type="pct"/>
          </w:tcPr>
          <w:p w:rsidR="006579FC" w:rsidRPr="006579FC" w:rsidRDefault="006579FC">
            <w:pPr>
              <w:widowControl/>
              <w:rPr>
                <w:rFonts w:ascii="標楷體" w:eastAsia="標楷體" w:hAnsi="標楷體"/>
                <w:sz w:val="20"/>
                <w:szCs w:val="20"/>
              </w:rPr>
            </w:pPr>
            <w:r w:rsidRPr="006579FC">
              <w:rPr>
                <w:rFonts w:ascii="標楷體" w:eastAsia="標楷體" w:hAnsi="標楷體" w:hint="eastAsia"/>
                <w:sz w:val="20"/>
                <w:szCs w:val="20"/>
              </w:rPr>
              <w:t>第1次前10熱門科別</w:t>
            </w:r>
          </w:p>
        </w:tc>
        <w:tc>
          <w:tcPr>
            <w:tcW w:w="377" w:type="pct"/>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Pr>
          <w:p w:rsidR="00A96B57" w:rsidRDefault="00A96B57">
            <w:pPr>
              <w:widowControl/>
              <w:rPr>
                <w:rFonts w:ascii="標楷體" w:eastAsia="標楷體" w:hAnsi="標楷體"/>
                <w:sz w:val="20"/>
                <w:szCs w:val="20"/>
              </w:rPr>
            </w:pPr>
            <w:r>
              <w:rPr>
                <w:rFonts w:ascii="標楷體" w:eastAsia="標楷體" w:hAnsi="標楷體" w:hint="eastAsia"/>
                <w:sz w:val="20"/>
                <w:szCs w:val="20"/>
              </w:rPr>
              <w:t>餐飲</w:t>
            </w:r>
          </w:p>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管理科</w:t>
            </w:r>
          </w:p>
        </w:tc>
        <w:tc>
          <w:tcPr>
            <w:tcW w:w="377" w:type="pct"/>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汽車科</w:t>
            </w:r>
          </w:p>
        </w:tc>
        <w:tc>
          <w:tcPr>
            <w:tcW w:w="377" w:type="pct"/>
          </w:tcPr>
          <w:p w:rsidR="00A96B57" w:rsidRDefault="00A96B57">
            <w:pPr>
              <w:widowControl/>
              <w:rPr>
                <w:rFonts w:ascii="標楷體" w:eastAsia="標楷體" w:hAnsi="標楷體"/>
                <w:sz w:val="20"/>
                <w:szCs w:val="20"/>
              </w:rPr>
            </w:pPr>
            <w:r>
              <w:rPr>
                <w:rFonts w:ascii="標楷體" w:eastAsia="標楷體" w:hAnsi="標楷體" w:hint="eastAsia"/>
                <w:sz w:val="20"/>
                <w:szCs w:val="20"/>
              </w:rPr>
              <w:t>資料</w:t>
            </w:r>
          </w:p>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處理科</w:t>
            </w:r>
          </w:p>
        </w:tc>
        <w:tc>
          <w:tcPr>
            <w:tcW w:w="377" w:type="pct"/>
          </w:tcPr>
          <w:p w:rsidR="00A96B57" w:rsidRDefault="00A96B57">
            <w:pPr>
              <w:widowControl/>
              <w:rPr>
                <w:rFonts w:ascii="標楷體" w:eastAsia="標楷體" w:hAnsi="標楷體"/>
                <w:sz w:val="20"/>
                <w:szCs w:val="20"/>
              </w:rPr>
            </w:pPr>
            <w:r>
              <w:rPr>
                <w:rFonts w:ascii="標楷體" w:eastAsia="標楷體" w:hAnsi="標楷體" w:hint="eastAsia"/>
                <w:sz w:val="20"/>
                <w:szCs w:val="20"/>
              </w:rPr>
              <w:t>商業</w:t>
            </w:r>
          </w:p>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經營科</w:t>
            </w:r>
          </w:p>
        </w:tc>
        <w:tc>
          <w:tcPr>
            <w:tcW w:w="377" w:type="pct"/>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電子科</w:t>
            </w:r>
          </w:p>
        </w:tc>
        <w:tc>
          <w:tcPr>
            <w:tcW w:w="377" w:type="pct"/>
          </w:tcPr>
          <w:p w:rsidR="00A96B57" w:rsidRDefault="00A96B57">
            <w:pPr>
              <w:widowControl/>
              <w:rPr>
                <w:rFonts w:ascii="標楷體" w:eastAsia="標楷體" w:hAnsi="標楷體"/>
                <w:sz w:val="20"/>
                <w:szCs w:val="20"/>
              </w:rPr>
            </w:pPr>
            <w:r>
              <w:rPr>
                <w:rFonts w:ascii="標楷體" w:eastAsia="標楷體" w:hAnsi="標楷體" w:hint="eastAsia"/>
                <w:sz w:val="20"/>
                <w:szCs w:val="20"/>
              </w:rPr>
              <w:t>應用</w:t>
            </w:r>
          </w:p>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外語科</w:t>
            </w:r>
          </w:p>
        </w:tc>
        <w:tc>
          <w:tcPr>
            <w:tcW w:w="377" w:type="pct"/>
          </w:tcPr>
          <w:p w:rsidR="00A96B57" w:rsidRDefault="00A96B57">
            <w:pPr>
              <w:widowControl/>
              <w:rPr>
                <w:rFonts w:ascii="標楷體" w:eastAsia="標楷體" w:hAnsi="標楷體"/>
                <w:sz w:val="20"/>
                <w:szCs w:val="20"/>
              </w:rPr>
            </w:pPr>
            <w:r>
              <w:rPr>
                <w:rFonts w:ascii="標楷體" w:eastAsia="標楷體" w:hAnsi="標楷體" w:hint="eastAsia"/>
                <w:sz w:val="20"/>
                <w:szCs w:val="20"/>
              </w:rPr>
              <w:t>會計</w:t>
            </w:r>
          </w:p>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事務科</w:t>
            </w:r>
          </w:p>
        </w:tc>
        <w:tc>
          <w:tcPr>
            <w:tcW w:w="380" w:type="pct"/>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資訊科</w:t>
            </w:r>
          </w:p>
        </w:tc>
      </w:tr>
      <w:tr w:rsidR="006579FC" w:rsidRPr="006579FC" w:rsidTr="00CA6B63">
        <w:tc>
          <w:tcPr>
            <w:tcW w:w="1227" w:type="pct"/>
            <w:tcBorders>
              <w:bottom w:val="double" w:sz="4" w:space="0" w:color="auto"/>
            </w:tcBorders>
          </w:tcPr>
          <w:p w:rsidR="006579FC" w:rsidRPr="006579FC" w:rsidRDefault="006579FC">
            <w:pPr>
              <w:widowControl/>
              <w:rPr>
                <w:rFonts w:ascii="標楷體" w:eastAsia="標楷體" w:hAnsi="標楷體"/>
                <w:sz w:val="20"/>
                <w:szCs w:val="20"/>
              </w:rPr>
            </w:pPr>
            <w:r w:rsidRPr="006579FC">
              <w:rPr>
                <w:rFonts w:ascii="標楷體" w:eastAsia="標楷體" w:hAnsi="標楷體" w:hint="eastAsia"/>
                <w:sz w:val="20"/>
                <w:szCs w:val="20"/>
              </w:rPr>
              <w:t>第1次選填人次</w:t>
            </w:r>
          </w:p>
        </w:tc>
        <w:tc>
          <w:tcPr>
            <w:tcW w:w="377" w:type="pct"/>
            <w:tcBorders>
              <w:bottom w:val="double" w:sz="4" w:space="0" w:color="auto"/>
            </w:tcBorders>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108</w:t>
            </w:r>
          </w:p>
        </w:tc>
        <w:tc>
          <w:tcPr>
            <w:tcW w:w="377" w:type="pct"/>
            <w:tcBorders>
              <w:bottom w:val="double" w:sz="4" w:space="0" w:color="auto"/>
            </w:tcBorders>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46</w:t>
            </w:r>
          </w:p>
        </w:tc>
        <w:tc>
          <w:tcPr>
            <w:tcW w:w="377" w:type="pct"/>
            <w:tcBorders>
              <w:bottom w:val="double" w:sz="4" w:space="0" w:color="auto"/>
            </w:tcBorders>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45</w:t>
            </w:r>
          </w:p>
        </w:tc>
        <w:tc>
          <w:tcPr>
            <w:tcW w:w="377" w:type="pct"/>
            <w:tcBorders>
              <w:bottom w:val="double" w:sz="4" w:space="0" w:color="auto"/>
            </w:tcBorders>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35</w:t>
            </w:r>
          </w:p>
        </w:tc>
        <w:tc>
          <w:tcPr>
            <w:tcW w:w="377" w:type="pct"/>
            <w:tcBorders>
              <w:bottom w:val="double" w:sz="4" w:space="0" w:color="auto"/>
            </w:tcBorders>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28</w:t>
            </w:r>
          </w:p>
        </w:tc>
        <w:tc>
          <w:tcPr>
            <w:tcW w:w="377" w:type="pct"/>
            <w:tcBorders>
              <w:bottom w:val="double" w:sz="4" w:space="0" w:color="auto"/>
            </w:tcBorders>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25</w:t>
            </w:r>
          </w:p>
        </w:tc>
        <w:tc>
          <w:tcPr>
            <w:tcW w:w="377" w:type="pct"/>
            <w:tcBorders>
              <w:bottom w:val="double" w:sz="4" w:space="0" w:color="auto"/>
            </w:tcBorders>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24</w:t>
            </w:r>
          </w:p>
        </w:tc>
        <w:tc>
          <w:tcPr>
            <w:tcW w:w="377" w:type="pct"/>
            <w:tcBorders>
              <w:bottom w:val="double" w:sz="4" w:space="0" w:color="auto"/>
            </w:tcBorders>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24</w:t>
            </w:r>
          </w:p>
        </w:tc>
        <w:tc>
          <w:tcPr>
            <w:tcW w:w="377" w:type="pct"/>
            <w:tcBorders>
              <w:bottom w:val="double" w:sz="4" w:space="0" w:color="auto"/>
            </w:tcBorders>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18</w:t>
            </w:r>
          </w:p>
        </w:tc>
        <w:tc>
          <w:tcPr>
            <w:tcW w:w="380" w:type="pct"/>
            <w:tcBorders>
              <w:bottom w:val="double" w:sz="4" w:space="0" w:color="auto"/>
            </w:tcBorders>
          </w:tcPr>
          <w:p w:rsidR="006579FC" w:rsidRPr="006579FC" w:rsidRDefault="00A96B57">
            <w:pPr>
              <w:widowControl/>
              <w:rPr>
                <w:rFonts w:ascii="標楷體" w:eastAsia="標楷體" w:hAnsi="標楷體"/>
                <w:sz w:val="20"/>
                <w:szCs w:val="20"/>
              </w:rPr>
            </w:pPr>
            <w:r>
              <w:rPr>
                <w:rFonts w:ascii="標楷體" w:eastAsia="標楷體" w:hAnsi="標楷體" w:hint="eastAsia"/>
                <w:sz w:val="20"/>
                <w:szCs w:val="20"/>
              </w:rPr>
              <w:t>17</w:t>
            </w:r>
          </w:p>
        </w:tc>
      </w:tr>
      <w:tr w:rsidR="00A96B57" w:rsidRPr="006579FC" w:rsidTr="00CA6B63">
        <w:tc>
          <w:tcPr>
            <w:tcW w:w="1227" w:type="pct"/>
            <w:tcBorders>
              <w:top w:val="double" w:sz="4" w:space="0" w:color="auto"/>
            </w:tcBorders>
          </w:tcPr>
          <w:p w:rsidR="00A96B57" w:rsidRPr="006579FC" w:rsidRDefault="00A96B57" w:rsidP="006579FC">
            <w:pPr>
              <w:widowControl/>
              <w:rPr>
                <w:rFonts w:ascii="標楷體" w:eastAsia="標楷體" w:hAnsi="標楷體"/>
                <w:sz w:val="20"/>
                <w:szCs w:val="20"/>
              </w:rPr>
            </w:pPr>
            <w:r w:rsidRPr="006579FC">
              <w:rPr>
                <w:rFonts w:ascii="標楷體" w:eastAsia="標楷體" w:hAnsi="標楷體" w:hint="eastAsia"/>
                <w:sz w:val="20"/>
                <w:szCs w:val="20"/>
              </w:rPr>
              <w:t>第2次前10熱門科別</w:t>
            </w:r>
          </w:p>
        </w:tc>
        <w:tc>
          <w:tcPr>
            <w:tcW w:w="377" w:type="pct"/>
            <w:tcBorders>
              <w:top w:val="double" w:sz="4" w:space="0" w:color="auto"/>
            </w:tcBorders>
          </w:tcPr>
          <w:p w:rsidR="00A96B57" w:rsidRPr="006579FC" w:rsidRDefault="00A96B57" w:rsidP="001553BB">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Borders>
              <w:top w:val="double" w:sz="4" w:space="0" w:color="auto"/>
            </w:tcBorders>
          </w:tcPr>
          <w:p w:rsidR="008452F7" w:rsidRDefault="008452F7" w:rsidP="008452F7">
            <w:pPr>
              <w:widowControl/>
              <w:rPr>
                <w:rFonts w:ascii="標楷體" w:eastAsia="標楷體" w:hAnsi="標楷體"/>
                <w:sz w:val="20"/>
                <w:szCs w:val="20"/>
              </w:rPr>
            </w:pPr>
            <w:r>
              <w:rPr>
                <w:rFonts w:ascii="標楷體" w:eastAsia="標楷體" w:hAnsi="標楷體" w:hint="eastAsia"/>
                <w:sz w:val="20"/>
                <w:szCs w:val="20"/>
              </w:rPr>
              <w:t>餐飲</w:t>
            </w:r>
          </w:p>
          <w:p w:rsidR="00A96B57" w:rsidRPr="006579FC" w:rsidRDefault="008452F7" w:rsidP="008452F7">
            <w:pPr>
              <w:widowControl/>
              <w:rPr>
                <w:rFonts w:ascii="標楷體" w:eastAsia="標楷體" w:hAnsi="標楷體"/>
                <w:sz w:val="20"/>
                <w:szCs w:val="20"/>
              </w:rPr>
            </w:pPr>
            <w:r>
              <w:rPr>
                <w:rFonts w:ascii="標楷體" w:eastAsia="標楷體" w:hAnsi="標楷體" w:hint="eastAsia"/>
                <w:sz w:val="20"/>
                <w:szCs w:val="20"/>
              </w:rPr>
              <w:t>管理科</w:t>
            </w:r>
          </w:p>
        </w:tc>
        <w:tc>
          <w:tcPr>
            <w:tcW w:w="377" w:type="pct"/>
            <w:tcBorders>
              <w:top w:val="double" w:sz="4" w:space="0" w:color="auto"/>
            </w:tcBorders>
          </w:tcPr>
          <w:p w:rsidR="00A96B57" w:rsidRPr="006579FC" w:rsidRDefault="008452F7" w:rsidP="001553BB">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Borders>
              <w:top w:val="double" w:sz="4" w:space="0" w:color="auto"/>
            </w:tcBorders>
          </w:tcPr>
          <w:p w:rsidR="00A96B57" w:rsidRDefault="00A96B57" w:rsidP="00A96B57">
            <w:pPr>
              <w:widowControl/>
              <w:rPr>
                <w:rFonts w:ascii="標楷體" w:eastAsia="標楷體" w:hAnsi="標楷體"/>
                <w:sz w:val="20"/>
                <w:szCs w:val="20"/>
              </w:rPr>
            </w:pPr>
            <w:r>
              <w:rPr>
                <w:rFonts w:ascii="標楷體" w:eastAsia="標楷體" w:hAnsi="標楷體" w:hint="eastAsia"/>
                <w:sz w:val="20"/>
                <w:szCs w:val="20"/>
              </w:rPr>
              <w:t>資料</w:t>
            </w:r>
          </w:p>
          <w:p w:rsidR="00A96B57" w:rsidRPr="006579FC" w:rsidRDefault="00A96B57" w:rsidP="008452F7">
            <w:pPr>
              <w:widowControl/>
              <w:rPr>
                <w:rFonts w:ascii="標楷體" w:eastAsia="標楷體" w:hAnsi="標楷體"/>
                <w:sz w:val="20"/>
                <w:szCs w:val="20"/>
              </w:rPr>
            </w:pPr>
            <w:r>
              <w:rPr>
                <w:rFonts w:ascii="標楷體" w:eastAsia="標楷體" w:hAnsi="標楷體" w:hint="eastAsia"/>
                <w:sz w:val="20"/>
                <w:szCs w:val="20"/>
              </w:rPr>
              <w:t>處理科</w:t>
            </w:r>
          </w:p>
        </w:tc>
        <w:tc>
          <w:tcPr>
            <w:tcW w:w="377" w:type="pct"/>
            <w:tcBorders>
              <w:top w:val="double" w:sz="4" w:space="0" w:color="auto"/>
            </w:tcBorders>
          </w:tcPr>
          <w:p w:rsidR="00A96B57" w:rsidRPr="006579FC" w:rsidRDefault="008452F7" w:rsidP="001553BB">
            <w:pPr>
              <w:widowControl/>
              <w:rPr>
                <w:rFonts w:ascii="標楷體" w:eastAsia="標楷體" w:hAnsi="標楷體"/>
                <w:sz w:val="20"/>
                <w:szCs w:val="20"/>
              </w:rPr>
            </w:pPr>
            <w:r>
              <w:rPr>
                <w:rFonts w:ascii="標楷體" w:eastAsia="標楷體" w:hAnsi="標楷體" w:hint="eastAsia"/>
                <w:sz w:val="20"/>
                <w:szCs w:val="20"/>
              </w:rPr>
              <w:t>電子科</w:t>
            </w:r>
          </w:p>
        </w:tc>
        <w:tc>
          <w:tcPr>
            <w:tcW w:w="377" w:type="pct"/>
            <w:tcBorders>
              <w:top w:val="double" w:sz="4" w:space="0" w:color="auto"/>
            </w:tcBorders>
          </w:tcPr>
          <w:p w:rsidR="00A96B57" w:rsidRDefault="00A96B57" w:rsidP="001553BB">
            <w:pPr>
              <w:widowControl/>
              <w:rPr>
                <w:rFonts w:ascii="標楷體" w:eastAsia="標楷體" w:hAnsi="標楷體"/>
                <w:sz w:val="20"/>
                <w:szCs w:val="20"/>
              </w:rPr>
            </w:pPr>
            <w:r>
              <w:rPr>
                <w:rFonts w:ascii="標楷體" w:eastAsia="標楷體" w:hAnsi="標楷體" w:hint="eastAsia"/>
                <w:sz w:val="20"/>
                <w:szCs w:val="20"/>
              </w:rPr>
              <w:t>商業</w:t>
            </w:r>
          </w:p>
          <w:p w:rsidR="00A96B57" w:rsidRPr="006579FC" w:rsidRDefault="00A96B57" w:rsidP="001553BB">
            <w:pPr>
              <w:widowControl/>
              <w:rPr>
                <w:rFonts w:ascii="標楷體" w:eastAsia="標楷體" w:hAnsi="標楷體"/>
                <w:sz w:val="20"/>
                <w:szCs w:val="20"/>
              </w:rPr>
            </w:pPr>
            <w:r>
              <w:rPr>
                <w:rFonts w:ascii="標楷體" w:eastAsia="標楷體" w:hAnsi="標楷體" w:hint="eastAsia"/>
                <w:sz w:val="20"/>
                <w:szCs w:val="20"/>
              </w:rPr>
              <w:t>經營科</w:t>
            </w:r>
          </w:p>
        </w:tc>
        <w:tc>
          <w:tcPr>
            <w:tcW w:w="377" w:type="pct"/>
            <w:tcBorders>
              <w:top w:val="double" w:sz="4" w:space="0" w:color="auto"/>
            </w:tcBorders>
          </w:tcPr>
          <w:p w:rsidR="00A96B57" w:rsidRPr="006579FC" w:rsidRDefault="008452F7" w:rsidP="001553BB">
            <w:pPr>
              <w:widowControl/>
              <w:rPr>
                <w:rFonts w:ascii="標楷體" w:eastAsia="標楷體" w:hAnsi="標楷體"/>
                <w:sz w:val="20"/>
                <w:szCs w:val="20"/>
              </w:rPr>
            </w:pPr>
            <w:r>
              <w:rPr>
                <w:rFonts w:ascii="標楷體" w:eastAsia="標楷體" w:hAnsi="標楷體" w:hint="eastAsia"/>
                <w:sz w:val="20"/>
                <w:szCs w:val="20"/>
              </w:rPr>
              <w:t>汽車科</w:t>
            </w:r>
          </w:p>
        </w:tc>
        <w:tc>
          <w:tcPr>
            <w:tcW w:w="377" w:type="pct"/>
            <w:tcBorders>
              <w:top w:val="double" w:sz="4" w:space="0" w:color="auto"/>
            </w:tcBorders>
          </w:tcPr>
          <w:p w:rsidR="00A96B57" w:rsidRDefault="00A96B57" w:rsidP="001553BB">
            <w:pPr>
              <w:widowControl/>
              <w:rPr>
                <w:rFonts w:ascii="標楷體" w:eastAsia="標楷體" w:hAnsi="標楷體"/>
                <w:sz w:val="20"/>
                <w:szCs w:val="20"/>
              </w:rPr>
            </w:pPr>
            <w:r>
              <w:rPr>
                <w:rFonts w:ascii="標楷體" w:eastAsia="標楷體" w:hAnsi="標楷體" w:hint="eastAsia"/>
                <w:sz w:val="20"/>
                <w:szCs w:val="20"/>
              </w:rPr>
              <w:t>應用</w:t>
            </w:r>
          </w:p>
          <w:p w:rsidR="00A96B57" w:rsidRPr="006579FC" w:rsidRDefault="00A96B57" w:rsidP="001553BB">
            <w:pPr>
              <w:widowControl/>
              <w:rPr>
                <w:rFonts w:ascii="標楷體" w:eastAsia="標楷體" w:hAnsi="標楷體"/>
                <w:sz w:val="20"/>
                <w:szCs w:val="20"/>
              </w:rPr>
            </w:pPr>
            <w:r>
              <w:rPr>
                <w:rFonts w:ascii="標楷體" w:eastAsia="標楷體" w:hAnsi="標楷體" w:hint="eastAsia"/>
                <w:sz w:val="20"/>
                <w:szCs w:val="20"/>
              </w:rPr>
              <w:t>外語科</w:t>
            </w:r>
          </w:p>
        </w:tc>
        <w:tc>
          <w:tcPr>
            <w:tcW w:w="377" w:type="pct"/>
            <w:tcBorders>
              <w:top w:val="double" w:sz="4" w:space="0" w:color="auto"/>
            </w:tcBorders>
          </w:tcPr>
          <w:p w:rsidR="00A96B57" w:rsidRDefault="00A96B57" w:rsidP="001553BB">
            <w:pPr>
              <w:widowControl/>
              <w:rPr>
                <w:rFonts w:ascii="標楷體" w:eastAsia="標楷體" w:hAnsi="標楷體"/>
                <w:sz w:val="20"/>
                <w:szCs w:val="20"/>
              </w:rPr>
            </w:pPr>
            <w:r>
              <w:rPr>
                <w:rFonts w:ascii="標楷體" w:eastAsia="標楷體" w:hAnsi="標楷體" w:hint="eastAsia"/>
                <w:sz w:val="20"/>
                <w:szCs w:val="20"/>
              </w:rPr>
              <w:t>會計</w:t>
            </w:r>
          </w:p>
          <w:p w:rsidR="00A96B57" w:rsidRPr="006579FC" w:rsidRDefault="00A96B57" w:rsidP="001553BB">
            <w:pPr>
              <w:widowControl/>
              <w:rPr>
                <w:rFonts w:ascii="標楷體" w:eastAsia="標楷體" w:hAnsi="標楷體"/>
                <w:sz w:val="20"/>
                <w:szCs w:val="20"/>
              </w:rPr>
            </w:pPr>
            <w:r>
              <w:rPr>
                <w:rFonts w:ascii="標楷體" w:eastAsia="標楷體" w:hAnsi="標楷體" w:hint="eastAsia"/>
                <w:sz w:val="20"/>
                <w:szCs w:val="20"/>
              </w:rPr>
              <w:t>事務科</w:t>
            </w:r>
          </w:p>
        </w:tc>
        <w:tc>
          <w:tcPr>
            <w:tcW w:w="380" w:type="pct"/>
            <w:tcBorders>
              <w:top w:val="double" w:sz="4" w:space="0" w:color="auto"/>
            </w:tcBorders>
          </w:tcPr>
          <w:p w:rsidR="00A96B57" w:rsidRPr="006579FC" w:rsidRDefault="008452F7" w:rsidP="001553BB">
            <w:pPr>
              <w:widowControl/>
              <w:rPr>
                <w:rFonts w:ascii="標楷體" w:eastAsia="標楷體" w:hAnsi="標楷體"/>
                <w:sz w:val="20"/>
                <w:szCs w:val="20"/>
              </w:rPr>
            </w:pPr>
            <w:r>
              <w:rPr>
                <w:rFonts w:ascii="標楷體" w:eastAsia="標楷體" w:hAnsi="標楷體" w:hint="eastAsia"/>
                <w:sz w:val="20"/>
                <w:szCs w:val="20"/>
              </w:rPr>
              <w:t>電機</w:t>
            </w:r>
            <w:r w:rsidR="00A96B57">
              <w:rPr>
                <w:rFonts w:ascii="標楷體" w:eastAsia="標楷體" w:hAnsi="標楷體" w:hint="eastAsia"/>
                <w:sz w:val="20"/>
                <w:szCs w:val="20"/>
              </w:rPr>
              <w:t>科</w:t>
            </w:r>
          </w:p>
        </w:tc>
      </w:tr>
      <w:tr w:rsidR="00A96B57" w:rsidRPr="006579FC" w:rsidTr="00CA6B63">
        <w:tc>
          <w:tcPr>
            <w:tcW w:w="1227" w:type="pct"/>
            <w:tcBorders>
              <w:bottom w:val="double" w:sz="4" w:space="0" w:color="auto"/>
            </w:tcBorders>
          </w:tcPr>
          <w:p w:rsidR="00A96B57" w:rsidRPr="006579FC" w:rsidRDefault="00A96B57">
            <w:pPr>
              <w:widowControl/>
              <w:rPr>
                <w:rFonts w:ascii="標楷體" w:eastAsia="標楷體" w:hAnsi="標楷體"/>
                <w:sz w:val="20"/>
                <w:szCs w:val="20"/>
              </w:rPr>
            </w:pPr>
            <w:r w:rsidRPr="006579FC">
              <w:rPr>
                <w:rFonts w:ascii="標楷體" w:eastAsia="標楷體" w:hAnsi="標楷體" w:hint="eastAsia"/>
                <w:sz w:val="20"/>
                <w:szCs w:val="20"/>
              </w:rPr>
              <w:t>第2次選填人次</w:t>
            </w:r>
          </w:p>
        </w:tc>
        <w:tc>
          <w:tcPr>
            <w:tcW w:w="377" w:type="pct"/>
            <w:tcBorders>
              <w:bottom w:val="double" w:sz="4" w:space="0" w:color="auto"/>
            </w:tcBorders>
          </w:tcPr>
          <w:p w:rsidR="00A96B57" w:rsidRPr="006579FC" w:rsidRDefault="00A96B57">
            <w:pPr>
              <w:widowControl/>
              <w:rPr>
                <w:rFonts w:ascii="標楷體" w:eastAsia="標楷體" w:hAnsi="標楷體"/>
                <w:sz w:val="20"/>
                <w:szCs w:val="20"/>
              </w:rPr>
            </w:pPr>
            <w:r>
              <w:rPr>
                <w:rFonts w:ascii="標楷體" w:eastAsia="標楷體" w:hAnsi="標楷體" w:hint="eastAsia"/>
                <w:sz w:val="20"/>
                <w:szCs w:val="20"/>
              </w:rPr>
              <w:t>126</w:t>
            </w:r>
          </w:p>
        </w:tc>
        <w:tc>
          <w:tcPr>
            <w:tcW w:w="377" w:type="pct"/>
            <w:tcBorders>
              <w:bottom w:val="double" w:sz="4" w:space="0" w:color="auto"/>
            </w:tcBorders>
          </w:tcPr>
          <w:p w:rsidR="00A96B57" w:rsidRPr="006579FC" w:rsidRDefault="00A96B57">
            <w:pPr>
              <w:widowControl/>
              <w:rPr>
                <w:rFonts w:ascii="標楷體" w:eastAsia="標楷體" w:hAnsi="標楷體"/>
                <w:sz w:val="20"/>
                <w:szCs w:val="20"/>
              </w:rPr>
            </w:pPr>
            <w:r>
              <w:rPr>
                <w:rFonts w:ascii="標楷體" w:eastAsia="標楷體" w:hAnsi="標楷體" w:hint="eastAsia"/>
                <w:sz w:val="20"/>
                <w:szCs w:val="20"/>
              </w:rPr>
              <w:t>5</w:t>
            </w:r>
            <w:r w:rsidR="008452F7">
              <w:rPr>
                <w:rFonts w:ascii="標楷體" w:eastAsia="標楷體" w:hAnsi="標楷體" w:hint="eastAsia"/>
                <w:sz w:val="20"/>
                <w:szCs w:val="20"/>
              </w:rPr>
              <w:t>6</w:t>
            </w:r>
          </w:p>
        </w:tc>
        <w:tc>
          <w:tcPr>
            <w:tcW w:w="377" w:type="pct"/>
            <w:tcBorders>
              <w:bottom w:val="double" w:sz="4" w:space="0" w:color="auto"/>
            </w:tcBorders>
          </w:tcPr>
          <w:p w:rsidR="00A96B57" w:rsidRPr="006579FC" w:rsidRDefault="00A96B57" w:rsidP="008452F7">
            <w:pPr>
              <w:widowControl/>
              <w:rPr>
                <w:rFonts w:ascii="標楷體" w:eastAsia="標楷體" w:hAnsi="標楷體"/>
                <w:sz w:val="20"/>
                <w:szCs w:val="20"/>
              </w:rPr>
            </w:pPr>
            <w:r>
              <w:rPr>
                <w:rFonts w:ascii="標楷體" w:eastAsia="標楷體" w:hAnsi="標楷體" w:hint="eastAsia"/>
                <w:sz w:val="20"/>
                <w:szCs w:val="20"/>
              </w:rPr>
              <w:t>5</w:t>
            </w:r>
            <w:r w:rsidR="008452F7">
              <w:rPr>
                <w:rFonts w:ascii="標楷體" w:eastAsia="標楷體" w:hAnsi="標楷體" w:hint="eastAsia"/>
                <w:sz w:val="20"/>
                <w:szCs w:val="20"/>
              </w:rPr>
              <w:t>5</w:t>
            </w:r>
          </w:p>
        </w:tc>
        <w:tc>
          <w:tcPr>
            <w:tcW w:w="377" w:type="pct"/>
            <w:tcBorders>
              <w:bottom w:val="double" w:sz="4" w:space="0" w:color="auto"/>
            </w:tcBorders>
          </w:tcPr>
          <w:p w:rsidR="00A96B57" w:rsidRPr="006579FC" w:rsidRDefault="008452F7">
            <w:pPr>
              <w:widowControl/>
              <w:rPr>
                <w:rFonts w:ascii="標楷體" w:eastAsia="標楷體" w:hAnsi="標楷體"/>
                <w:sz w:val="20"/>
                <w:szCs w:val="20"/>
              </w:rPr>
            </w:pPr>
            <w:r>
              <w:rPr>
                <w:rFonts w:ascii="標楷體" w:eastAsia="標楷體" w:hAnsi="標楷體" w:hint="eastAsia"/>
                <w:sz w:val="20"/>
                <w:szCs w:val="20"/>
              </w:rPr>
              <w:t>44</w:t>
            </w:r>
          </w:p>
        </w:tc>
        <w:tc>
          <w:tcPr>
            <w:tcW w:w="377" w:type="pct"/>
            <w:tcBorders>
              <w:bottom w:val="double" w:sz="4" w:space="0" w:color="auto"/>
            </w:tcBorders>
          </w:tcPr>
          <w:p w:rsidR="00A96B57" w:rsidRPr="006579FC" w:rsidRDefault="008452F7">
            <w:pPr>
              <w:widowControl/>
              <w:rPr>
                <w:rFonts w:ascii="標楷體" w:eastAsia="標楷體" w:hAnsi="標楷體"/>
                <w:sz w:val="20"/>
                <w:szCs w:val="20"/>
              </w:rPr>
            </w:pPr>
            <w:r>
              <w:rPr>
                <w:rFonts w:ascii="標楷體" w:eastAsia="標楷體" w:hAnsi="標楷體" w:hint="eastAsia"/>
                <w:sz w:val="20"/>
                <w:szCs w:val="20"/>
              </w:rPr>
              <w:t>37</w:t>
            </w:r>
          </w:p>
        </w:tc>
        <w:tc>
          <w:tcPr>
            <w:tcW w:w="377" w:type="pct"/>
            <w:tcBorders>
              <w:bottom w:val="double" w:sz="4" w:space="0" w:color="auto"/>
            </w:tcBorders>
          </w:tcPr>
          <w:p w:rsidR="00A96B57" w:rsidRPr="006579FC" w:rsidRDefault="008452F7">
            <w:pPr>
              <w:widowControl/>
              <w:rPr>
                <w:rFonts w:ascii="標楷體" w:eastAsia="標楷體" w:hAnsi="標楷體"/>
                <w:sz w:val="20"/>
                <w:szCs w:val="20"/>
              </w:rPr>
            </w:pPr>
            <w:r>
              <w:rPr>
                <w:rFonts w:ascii="標楷體" w:eastAsia="標楷體" w:hAnsi="標楷體" w:hint="eastAsia"/>
                <w:sz w:val="20"/>
                <w:szCs w:val="20"/>
              </w:rPr>
              <w:t>34</w:t>
            </w:r>
          </w:p>
        </w:tc>
        <w:tc>
          <w:tcPr>
            <w:tcW w:w="377" w:type="pct"/>
            <w:tcBorders>
              <w:bottom w:val="double" w:sz="4" w:space="0" w:color="auto"/>
            </w:tcBorders>
          </w:tcPr>
          <w:p w:rsidR="00A96B57" w:rsidRPr="006579FC" w:rsidRDefault="008452F7">
            <w:pPr>
              <w:widowControl/>
              <w:rPr>
                <w:rFonts w:ascii="標楷體" w:eastAsia="標楷體" w:hAnsi="標楷體"/>
                <w:sz w:val="20"/>
                <w:szCs w:val="20"/>
              </w:rPr>
            </w:pPr>
            <w:r>
              <w:rPr>
                <w:rFonts w:ascii="標楷體" w:eastAsia="標楷體" w:hAnsi="標楷體" w:hint="eastAsia"/>
                <w:sz w:val="20"/>
                <w:szCs w:val="20"/>
              </w:rPr>
              <w:t>33</w:t>
            </w:r>
          </w:p>
        </w:tc>
        <w:tc>
          <w:tcPr>
            <w:tcW w:w="377" w:type="pct"/>
            <w:tcBorders>
              <w:bottom w:val="double" w:sz="4" w:space="0" w:color="auto"/>
            </w:tcBorders>
          </w:tcPr>
          <w:p w:rsidR="00A96B57" w:rsidRPr="006579FC" w:rsidRDefault="008452F7">
            <w:pPr>
              <w:widowControl/>
              <w:rPr>
                <w:rFonts w:ascii="標楷體" w:eastAsia="標楷體" w:hAnsi="標楷體"/>
                <w:sz w:val="20"/>
                <w:szCs w:val="20"/>
              </w:rPr>
            </w:pPr>
            <w:r>
              <w:rPr>
                <w:rFonts w:ascii="標楷體" w:eastAsia="標楷體" w:hAnsi="標楷體" w:hint="eastAsia"/>
                <w:sz w:val="20"/>
                <w:szCs w:val="20"/>
              </w:rPr>
              <w:t>27</w:t>
            </w:r>
          </w:p>
        </w:tc>
        <w:tc>
          <w:tcPr>
            <w:tcW w:w="377" w:type="pct"/>
            <w:tcBorders>
              <w:bottom w:val="double" w:sz="4" w:space="0" w:color="auto"/>
            </w:tcBorders>
          </w:tcPr>
          <w:p w:rsidR="00A96B57" w:rsidRPr="006579FC" w:rsidRDefault="008452F7">
            <w:pPr>
              <w:widowControl/>
              <w:rPr>
                <w:rFonts w:ascii="標楷體" w:eastAsia="標楷體" w:hAnsi="標楷體"/>
                <w:sz w:val="20"/>
                <w:szCs w:val="20"/>
              </w:rPr>
            </w:pPr>
            <w:r>
              <w:rPr>
                <w:rFonts w:ascii="標楷體" w:eastAsia="標楷體" w:hAnsi="標楷體" w:hint="eastAsia"/>
                <w:sz w:val="20"/>
                <w:szCs w:val="20"/>
              </w:rPr>
              <w:t>22</w:t>
            </w:r>
          </w:p>
        </w:tc>
        <w:tc>
          <w:tcPr>
            <w:tcW w:w="380" w:type="pct"/>
            <w:tcBorders>
              <w:bottom w:val="double" w:sz="4" w:space="0" w:color="auto"/>
            </w:tcBorders>
          </w:tcPr>
          <w:p w:rsidR="00A96B57" w:rsidRPr="006579FC" w:rsidRDefault="008452F7">
            <w:pPr>
              <w:widowControl/>
              <w:rPr>
                <w:rFonts w:ascii="標楷體" w:eastAsia="標楷體" w:hAnsi="標楷體"/>
                <w:sz w:val="20"/>
                <w:szCs w:val="20"/>
              </w:rPr>
            </w:pPr>
            <w:r>
              <w:rPr>
                <w:rFonts w:ascii="標楷體" w:eastAsia="標楷體" w:hAnsi="標楷體" w:hint="eastAsia"/>
                <w:sz w:val="20"/>
                <w:szCs w:val="20"/>
              </w:rPr>
              <w:t>20</w:t>
            </w:r>
          </w:p>
        </w:tc>
      </w:tr>
      <w:tr w:rsidR="00A96B57" w:rsidRPr="006579FC" w:rsidTr="00CA6B63">
        <w:tc>
          <w:tcPr>
            <w:tcW w:w="1227" w:type="pct"/>
            <w:tcBorders>
              <w:top w:val="double" w:sz="4" w:space="0" w:color="auto"/>
            </w:tcBorders>
          </w:tcPr>
          <w:p w:rsidR="00A96B57" w:rsidRPr="006579FC" w:rsidRDefault="00A96B57" w:rsidP="00F01AE7">
            <w:pPr>
              <w:widowControl/>
              <w:rPr>
                <w:rFonts w:ascii="標楷體" w:eastAsia="標楷體" w:hAnsi="標楷體"/>
                <w:sz w:val="20"/>
                <w:szCs w:val="20"/>
              </w:rPr>
            </w:pPr>
            <w:r>
              <w:rPr>
                <w:rFonts w:ascii="標楷體" w:eastAsia="標楷體" w:hAnsi="標楷體" w:hint="eastAsia"/>
                <w:sz w:val="20"/>
                <w:szCs w:val="20"/>
              </w:rPr>
              <w:t>請試說明2次選填人次分佈情形之學生可能動機或想法，或校內相關輔導作為之影響。</w:t>
            </w:r>
          </w:p>
        </w:tc>
        <w:tc>
          <w:tcPr>
            <w:tcW w:w="3773" w:type="pct"/>
            <w:gridSpan w:val="10"/>
            <w:tcBorders>
              <w:top w:val="double" w:sz="4" w:space="0" w:color="auto"/>
            </w:tcBorders>
          </w:tcPr>
          <w:p w:rsidR="00A96B57" w:rsidRDefault="00A96B57">
            <w:pPr>
              <w:widowControl/>
              <w:rPr>
                <w:rFonts w:ascii="標楷體" w:eastAsia="標楷體" w:hAnsi="標楷體"/>
                <w:sz w:val="20"/>
                <w:szCs w:val="20"/>
              </w:rPr>
            </w:pPr>
            <w:r>
              <w:rPr>
                <w:rFonts w:ascii="標楷體" w:eastAsia="標楷體" w:hAnsi="標楷體" w:hint="eastAsia"/>
                <w:sz w:val="20"/>
                <w:szCs w:val="20"/>
              </w:rPr>
              <w:t>第1次：</w:t>
            </w:r>
          </w:p>
          <w:p w:rsidR="00A96B57" w:rsidRDefault="005B2913">
            <w:pPr>
              <w:widowControl/>
              <w:rPr>
                <w:rFonts w:ascii="標楷體" w:eastAsia="標楷體" w:hAnsi="標楷體"/>
                <w:sz w:val="20"/>
                <w:szCs w:val="20"/>
              </w:rPr>
            </w:pPr>
            <w:r>
              <w:rPr>
                <w:rFonts w:ascii="標楷體" w:eastAsia="標楷體" w:hAnsi="標楷體" w:hint="eastAsia"/>
                <w:sz w:val="20"/>
                <w:szCs w:val="20"/>
              </w:rPr>
              <w:t>第一次選填，學生大致是依照原本對高中職之認識與自己想就讀意願選填，還未認真地與導師及家長溝通。</w:t>
            </w:r>
          </w:p>
          <w:p w:rsidR="00A96B57" w:rsidRDefault="00A96B57">
            <w:pPr>
              <w:widowControl/>
              <w:rPr>
                <w:rFonts w:ascii="標楷體" w:eastAsia="標楷體" w:hAnsi="標楷體"/>
                <w:sz w:val="20"/>
                <w:szCs w:val="20"/>
              </w:rPr>
            </w:pPr>
            <w:r>
              <w:rPr>
                <w:rFonts w:ascii="標楷體" w:eastAsia="標楷體" w:hAnsi="標楷體" w:hint="eastAsia"/>
                <w:sz w:val="20"/>
                <w:szCs w:val="20"/>
              </w:rPr>
              <w:t>第2次：</w:t>
            </w:r>
          </w:p>
          <w:p w:rsidR="00A96B57" w:rsidRDefault="005B2913">
            <w:pPr>
              <w:widowControl/>
              <w:rPr>
                <w:rFonts w:ascii="標楷體" w:eastAsia="標楷體" w:hAnsi="標楷體"/>
                <w:sz w:val="20"/>
                <w:szCs w:val="20"/>
              </w:rPr>
            </w:pPr>
            <w:r>
              <w:rPr>
                <w:rFonts w:ascii="標楷體" w:eastAsia="標楷體" w:hAnsi="標楷體" w:hint="eastAsia"/>
                <w:sz w:val="20"/>
                <w:szCs w:val="20"/>
              </w:rPr>
              <w:t>第二次選填，因為導師及輔導老師依據第一次選填結果在課堂上和個別與學生晤談，並和家長聯繫溝通，依此會有與第一次選填出入之情形，例如普通科和餐飲科選填人次增加。</w:t>
            </w:r>
          </w:p>
          <w:p w:rsidR="00A96B57" w:rsidRPr="006579FC" w:rsidRDefault="00A96B57">
            <w:pPr>
              <w:widowControl/>
              <w:rPr>
                <w:rFonts w:ascii="標楷體" w:eastAsia="標楷體" w:hAnsi="標楷體"/>
                <w:sz w:val="20"/>
                <w:szCs w:val="20"/>
              </w:rPr>
            </w:pPr>
          </w:p>
        </w:tc>
      </w:tr>
    </w:tbl>
    <w:p w:rsidR="00837C73" w:rsidRDefault="00837C73">
      <w:pPr>
        <w:widowControl/>
        <w:rPr>
          <w:rFonts w:ascii="標楷體" w:eastAsia="標楷體" w:hAnsi="標楷體"/>
        </w:rPr>
      </w:pPr>
    </w:p>
    <w:tbl>
      <w:tblPr>
        <w:tblStyle w:val="ab"/>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3831"/>
        <w:gridCol w:w="2358"/>
        <w:gridCol w:w="2358"/>
        <w:gridCol w:w="2358"/>
        <w:gridCol w:w="2358"/>
        <w:gridCol w:w="2351"/>
      </w:tblGrid>
      <w:tr w:rsidR="006579FC" w:rsidRPr="00D649EC" w:rsidTr="00CA6B63">
        <w:tc>
          <w:tcPr>
            <w:tcW w:w="1227" w:type="pct"/>
          </w:tcPr>
          <w:p w:rsidR="006579FC" w:rsidRPr="00D649EC" w:rsidRDefault="00F01AE7"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lastRenderedPageBreak/>
              <w:t>志願選填</w:t>
            </w:r>
            <w:r w:rsidR="00E27162">
              <w:rPr>
                <w:rFonts w:ascii="標楷體" w:eastAsia="標楷體" w:hAnsi="標楷體" w:hint="eastAsia"/>
                <w:b/>
                <w:sz w:val="20"/>
                <w:szCs w:val="20"/>
              </w:rPr>
              <w:t>試探</w:t>
            </w:r>
            <w:r w:rsidRPr="00D649EC">
              <w:rPr>
                <w:rFonts w:ascii="標楷體" w:eastAsia="標楷體" w:hAnsi="標楷體" w:hint="eastAsia"/>
                <w:b/>
                <w:sz w:val="20"/>
                <w:szCs w:val="20"/>
              </w:rPr>
              <w:t>2次相較之人次變化</w:t>
            </w:r>
          </w:p>
        </w:tc>
        <w:tc>
          <w:tcPr>
            <w:tcW w:w="3773" w:type="pct"/>
            <w:gridSpan w:val="5"/>
          </w:tcPr>
          <w:p w:rsidR="006579FC" w:rsidRPr="00D649EC" w:rsidRDefault="006579FC" w:rsidP="00D649EC">
            <w:pPr>
              <w:widowControl/>
              <w:jc w:val="center"/>
              <w:rPr>
                <w:rFonts w:ascii="標楷體" w:eastAsia="標楷體" w:hAnsi="標楷體"/>
                <w:b/>
                <w:sz w:val="20"/>
                <w:szCs w:val="20"/>
              </w:rPr>
            </w:pPr>
            <w:r w:rsidRPr="00D649EC">
              <w:rPr>
                <w:rFonts w:ascii="標楷體" w:eastAsia="標楷體" w:hAnsi="標楷體" w:hint="eastAsia"/>
                <w:b/>
                <w:sz w:val="20"/>
                <w:szCs w:val="20"/>
              </w:rPr>
              <w:t>由</w:t>
            </w:r>
            <w:r w:rsidR="00F01AE7" w:rsidRPr="00D649EC">
              <w:rPr>
                <w:rFonts w:ascii="標楷體" w:eastAsia="標楷體" w:hAnsi="標楷體" w:hint="eastAsia"/>
                <w:b/>
                <w:sz w:val="20"/>
                <w:szCs w:val="20"/>
              </w:rPr>
              <w:t>選填人次</w:t>
            </w:r>
            <w:r w:rsidRPr="00D649EC">
              <w:rPr>
                <w:rFonts w:ascii="標楷體" w:eastAsia="標楷體" w:hAnsi="標楷體" w:hint="eastAsia"/>
                <w:b/>
                <w:sz w:val="20"/>
                <w:szCs w:val="20"/>
              </w:rPr>
              <w:t>增/減幅度多至少排列(多────→少)</w:t>
            </w:r>
          </w:p>
        </w:tc>
      </w:tr>
      <w:tr w:rsidR="00E96B57" w:rsidRPr="00F01AE7" w:rsidTr="00CA6B63">
        <w:tc>
          <w:tcPr>
            <w:tcW w:w="1227" w:type="pct"/>
          </w:tcPr>
          <w:p w:rsidR="00E96B57" w:rsidRPr="00F01AE7" w:rsidRDefault="00E96B57" w:rsidP="00F01AE7">
            <w:pPr>
              <w:widowControl/>
              <w:rPr>
                <w:rFonts w:ascii="標楷體" w:eastAsia="標楷體" w:hAnsi="標楷體"/>
                <w:sz w:val="20"/>
                <w:szCs w:val="20"/>
              </w:rPr>
            </w:pPr>
            <w:r w:rsidRPr="00F01AE7">
              <w:rPr>
                <w:rFonts w:ascii="標楷體" w:eastAsia="標楷體" w:hAnsi="標楷體" w:hint="eastAsia"/>
                <w:sz w:val="20"/>
                <w:szCs w:val="20"/>
              </w:rPr>
              <w:t>增加最多人次</w:t>
            </w:r>
            <w:r>
              <w:rPr>
                <w:rFonts w:ascii="標楷體" w:eastAsia="標楷體" w:hAnsi="標楷體" w:hint="eastAsia"/>
                <w:sz w:val="20"/>
                <w:szCs w:val="20"/>
              </w:rPr>
              <w:t>之前5</w:t>
            </w:r>
            <w:r w:rsidRPr="00F01AE7">
              <w:rPr>
                <w:rFonts w:ascii="標楷體" w:eastAsia="標楷體" w:hAnsi="標楷體" w:hint="eastAsia"/>
                <w:sz w:val="20"/>
                <w:szCs w:val="20"/>
              </w:rPr>
              <w:t>科別</w:t>
            </w:r>
          </w:p>
        </w:tc>
        <w:tc>
          <w:tcPr>
            <w:tcW w:w="755"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普通科</w:t>
            </w:r>
          </w:p>
        </w:tc>
        <w:tc>
          <w:tcPr>
            <w:tcW w:w="755"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資料處理科</w:t>
            </w:r>
          </w:p>
        </w:tc>
        <w:tc>
          <w:tcPr>
            <w:tcW w:w="755" w:type="pct"/>
          </w:tcPr>
          <w:p w:rsidR="00E96B57" w:rsidRPr="00F01AE7" w:rsidRDefault="00E96B57" w:rsidP="005D34D1">
            <w:pPr>
              <w:widowControl/>
              <w:rPr>
                <w:rFonts w:ascii="標楷體" w:eastAsia="標楷體" w:hAnsi="標楷體"/>
                <w:sz w:val="20"/>
                <w:szCs w:val="20"/>
              </w:rPr>
            </w:pPr>
            <w:r>
              <w:rPr>
                <w:rFonts w:ascii="標楷體" w:eastAsia="標楷體" w:hAnsi="標楷體" w:hint="eastAsia"/>
                <w:sz w:val="20"/>
                <w:szCs w:val="20"/>
              </w:rPr>
              <w:t>電子科</w:t>
            </w:r>
          </w:p>
        </w:tc>
        <w:tc>
          <w:tcPr>
            <w:tcW w:w="755"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餐飲管理科</w:t>
            </w:r>
          </w:p>
        </w:tc>
        <w:tc>
          <w:tcPr>
            <w:tcW w:w="753"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商業經營科</w:t>
            </w:r>
          </w:p>
        </w:tc>
      </w:tr>
      <w:tr w:rsidR="00E96B57" w:rsidRPr="00F01AE7" w:rsidTr="00CA6B63">
        <w:tc>
          <w:tcPr>
            <w:tcW w:w="1227" w:type="pct"/>
          </w:tcPr>
          <w:p w:rsidR="00E96B57" w:rsidRPr="00F01AE7" w:rsidRDefault="00E96B57">
            <w:pPr>
              <w:widowControl/>
              <w:rPr>
                <w:rFonts w:ascii="標楷體" w:eastAsia="標楷體" w:hAnsi="標楷體"/>
                <w:sz w:val="20"/>
                <w:szCs w:val="20"/>
              </w:rPr>
            </w:pPr>
            <w:r w:rsidRPr="00F01AE7">
              <w:rPr>
                <w:rFonts w:ascii="標楷體" w:eastAsia="標楷體" w:hAnsi="標楷體" w:hint="eastAsia"/>
                <w:sz w:val="20"/>
                <w:szCs w:val="20"/>
              </w:rPr>
              <w:t>增加之選填人次</w:t>
            </w:r>
          </w:p>
        </w:tc>
        <w:tc>
          <w:tcPr>
            <w:tcW w:w="755"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18</w:t>
            </w:r>
          </w:p>
        </w:tc>
        <w:tc>
          <w:tcPr>
            <w:tcW w:w="755"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16</w:t>
            </w:r>
          </w:p>
        </w:tc>
        <w:tc>
          <w:tcPr>
            <w:tcW w:w="755" w:type="pct"/>
          </w:tcPr>
          <w:p w:rsidR="00E96B57" w:rsidRPr="00F01AE7" w:rsidRDefault="00E96B57" w:rsidP="005D34D1">
            <w:pPr>
              <w:widowControl/>
              <w:rPr>
                <w:rFonts w:ascii="標楷體" w:eastAsia="標楷體" w:hAnsi="標楷體"/>
                <w:sz w:val="20"/>
                <w:szCs w:val="20"/>
              </w:rPr>
            </w:pPr>
            <w:r>
              <w:rPr>
                <w:rFonts w:ascii="標楷體" w:eastAsia="標楷體" w:hAnsi="標楷體" w:hint="eastAsia"/>
                <w:sz w:val="20"/>
                <w:szCs w:val="20"/>
              </w:rPr>
              <w:t>13</w:t>
            </w:r>
          </w:p>
        </w:tc>
        <w:tc>
          <w:tcPr>
            <w:tcW w:w="755"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11</w:t>
            </w:r>
          </w:p>
        </w:tc>
        <w:tc>
          <w:tcPr>
            <w:tcW w:w="753"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9</w:t>
            </w:r>
          </w:p>
        </w:tc>
      </w:tr>
      <w:tr w:rsidR="00E96B57" w:rsidRPr="00F01AE7" w:rsidTr="00CA6B63">
        <w:tc>
          <w:tcPr>
            <w:tcW w:w="1227" w:type="pct"/>
            <w:tcBorders>
              <w:bottom w:val="double" w:sz="4" w:space="0" w:color="auto"/>
            </w:tcBorders>
          </w:tcPr>
          <w:p w:rsidR="00E96B57" w:rsidRPr="00F01AE7" w:rsidRDefault="00E96B57" w:rsidP="00F01AE7">
            <w:pPr>
              <w:widowControl/>
              <w:rPr>
                <w:rFonts w:ascii="標楷體" w:eastAsia="標楷體" w:hAnsi="標楷體"/>
                <w:sz w:val="20"/>
                <w:szCs w:val="20"/>
              </w:rPr>
            </w:pPr>
            <w:r>
              <w:rPr>
                <w:rFonts w:ascii="標楷體" w:eastAsia="標楷體" w:hAnsi="標楷體" w:hint="eastAsia"/>
                <w:sz w:val="20"/>
                <w:szCs w:val="20"/>
              </w:rPr>
              <w:t>請試說明選填人次增加科別之學生可能動機或想法，或校內相關輔導作為之影響。</w:t>
            </w:r>
          </w:p>
        </w:tc>
        <w:tc>
          <w:tcPr>
            <w:tcW w:w="3773" w:type="pct"/>
            <w:gridSpan w:val="5"/>
            <w:tcBorders>
              <w:bottom w:val="double" w:sz="4" w:space="0" w:color="auto"/>
            </w:tcBorders>
          </w:tcPr>
          <w:p w:rsidR="00E96B57" w:rsidRPr="00F01AE7" w:rsidRDefault="00F256EA" w:rsidP="00F256EA">
            <w:pPr>
              <w:widowControl/>
              <w:rPr>
                <w:rFonts w:ascii="標楷體" w:eastAsia="標楷體" w:hAnsi="標楷體"/>
                <w:sz w:val="20"/>
                <w:szCs w:val="20"/>
              </w:rPr>
            </w:pPr>
            <w:r>
              <w:rPr>
                <w:rFonts w:ascii="標楷體" w:eastAsia="標楷體" w:hAnsi="標楷體" w:hint="eastAsia"/>
                <w:sz w:val="20"/>
                <w:szCs w:val="20"/>
              </w:rPr>
              <w:t>普通科的增加應與導師和家長期望有關，高職類科的增加則和現在學生普遍不喜歡純學術或認為念起來太辛苦太難，轉而想學一技之長或認為比高中輕鬆有關。</w:t>
            </w:r>
          </w:p>
        </w:tc>
      </w:tr>
      <w:tr w:rsidR="00E96B57" w:rsidRPr="00F01AE7" w:rsidTr="00CA6B63">
        <w:tc>
          <w:tcPr>
            <w:tcW w:w="1227" w:type="pct"/>
            <w:tcBorders>
              <w:top w:val="double" w:sz="4" w:space="0" w:color="auto"/>
            </w:tcBorders>
          </w:tcPr>
          <w:p w:rsidR="00E96B57" w:rsidRPr="00F01AE7" w:rsidRDefault="00E96B57" w:rsidP="00F01AE7">
            <w:pPr>
              <w:widowControl/>
              <w:rPr>
                <w:rFonts w:ascii="標楷體" w:eastAsia="標楷體" w:hAnsi="標楷體"/>
                <w:sz w:val="20"/>
                <w:szCs w:val="20"/>
              </w:rPr>
            </w:pPr>
            <w:r w:rsidRPr="00F01AE7">
              <w:rPr>
                <w:rFonts w:ascii="標楷體" w:eastAsia="標楷體" w:hAnsi="標楷體" w:hint="eastAsia"/>
                <w:sz w:val="20"/>
                <w:szCs w:val="20"/>
              </w:rPr>
              <w:t>減少最多人次</w:t>
            </w:r>
            <w:r>
              <w:rPr>
                <w:rFonts w:ascii="標楷體" w:eastAsia="標楷體" w:hAnsi="標楷體" w:hint="eastAsia"/>
                <w:sz w:val="20"/>
                <w:szCs w:val="20"/>
              </w:rPr>
              <w:t>之前5</w:t>
            </w:r>
            <w:r w:rsidRPr="00F01AE7">
              <w:rPr>
                <w:rFonts w:ascii="標楷體" w:eastAsia="標楷體" w:hAnsi="標楷體" w:hint="eastAsia"/>
                <w:sz w:val="20"/>
                <w:szCs w:val="20"/>
              </w:rPr>
              <w:t>科別</w:t>
            </w:r>
          </w:p>
        </w:tc>
        <w:tc>
          <w:tcPr>
            <w:tcW w:w="755" w:type="pct"/>
            <w:tcBorders>
              <w:top w:val="double" w:sz="4" w:space="0" w:color="auto"/>
            </w:tcBorders>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資訊科</w:t>
            </w:r>
          </w:p>
        </w:tc>
        <w:tc>
          <w:tcPr>
            <w:tcW w:w="755" w:type="pct"/>
            <w:tcBorders>
              <w:top w:val="double" w:sz="4" w:space="0" w:color="auto"/>
            </w:tcBorders>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園藝科</w:t>
            </w:r>
          </w:p>
        </w:tc>
        <w:tc>
          <w:tcPr>
            <w:tcW w:w="755" w:type="pct"/>
            <w:tcBorders>
              <w:top w:val="double" w:sz="4" w:space="0" w:color="auto"/>
            </w:tcBorders>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農場經營科</w:t>
            </w:r>
          </w:p>
        </w:tc>
        <w:tc>
          <w:tcPr>
            <w:tcW w:w="755" w:type="pct"/>
            <w:tcBorders>
              <w:top w:val="double" w:sz="4" w:space="0" w:color="auto"/>
            </w:tcBorders>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汽車科</w:t>
            </w:r>
          </w:p>
        </w:tc>
        <w:tc>
          <w:tcPr>
            <w:tcW w:w="753" w:type="pct"/>
            <w:tcBorders>
              <w:top w:val="double" w:sz="4" w:space="0" w:color="auto"/>
            </w:tcBorders>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飛機修護科</w:t>
            </w:r>
          </w:p>
        </w:tc>
      </w:tr>
      <w:tr w:rsidR="00E96B57" w:rsidRPr="00F01AE7" w:rsidTr="00CA6B63">
        <w:tc>
          <w:tcPr>
            <w:tcW w:w="1227" w:type="pct"/>
          </w:tcPr>
          <w:p w:rsidR="00E96B57" w:rsidRPr="00F01AE7" w:rsidRDefault="00E96B57">
            <w:pPr>
              <w:widowControl/>
              <w:rPr>
                <w:rFonts w:ascii="標楷體" w:eastAsia="標楷體" w:hAnsi="標楷體"/>
                <w:sz w:val="20"/>
                <w:szCs w:val="20"/>
              </w:rPr>
            </w:pPr>
            <w:r w:rsidRPr="00F01AE7">
              <w:rPr>
                <w:rFonts w:ascii="標楷體" w:eastAsia="標楷體" w:hAnsi="標楷體" w:hint="eastAsia"/>
                <w:sz w:val="20"/>
                <w:szCs w:val="20"/>
              </w:rPr>
              <w:t>減少之選填人次</w:t>
            </w:r>
          </w:p>
        </w:tc>
        <w:tc>
          <w:tcPr>
            <w:tcW w:w="755"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4</w:t>
            </w:r>
          </w:p>
        </w:tc>
        <w:tc>
          <w:tcPr>
            <w:tcW w:w="755"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3</w:t>
            </w:r>
          </w:p>
        </w:tc>
        <w:tc>
          <w:tcPr>
            <w:tcW w:w="755"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3</w:t>
            </w:r>
          </w:p>
        </w:tc>
        <w:tc>
          <w:tcPr>
            <w:tcW w:w="755"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2</w:t>
            </w:r>
          </w:p>
        </w:tc>
        <w:tc>
          <w:tcPr>
            <w:tcW w:w="753" w:type="pct"/>
          </w:tcPr>
          <w:p w:rsidR="00E96B57" w:rsidRPr="00F01AE7" w:rsidRDefault="00E96B57">
            <w:pPr>
              <w:widowControl/>
              <w:rPr>
                <w:rFonts w:ascii="標楷體" w:eastAsia="標楷體" w:hAnsi="標楷體"/>
                <w:sz w:val="20"/>
                <w:szCs w:val="20"/>
              </w:rPr>
            </w:pPr>
            <w:r>
              <w:rPr>
                <w:rFonts w:ascii="標楷體" w:eastAsia="標楷體" w:hAnsi="標楷體" w:hint="eastAsia"/>
                <w:sz w:val="20"/>
                <w:szCs w:val="20"/>
              </w:rPr>
              <w:t>2</w:t>
            </w:r>
          </w:p>
        </w:tc>
      </w:tr>
      <w:tr w:rsidR="00E96B57" w:rsidRPr="00F01AE7" w:rsidTr="00CA6B63">
        <w:tc>
          <w:tcPr>
            <w:tcW w:w="1227" w:type="pct"/>
          </w:tcPr>
          <w:p w:rsidR="00E96B57" w:rsidRPr="00F01AE7" w:rsidRDefault="00E96B57" w:rsidP="00F01AE7">
            <w:pPr>
              <w:widowControl/>
              <w:rPr>
                <w:rFonts w:ascii="標楷體" w:eastAsia="標楷體" w:hAnsi="標楷體"/>
                <w:sz w:val="20"/>
                <w:szCs w:val="20"/>
              </w:rPr>
            </w:pPr>
            <w:r>
              <w:rPr>
                <w:rFonts w:ascii="標楷體" w:eastAsia="標楷體" w:hAnsi="標楷體" w:hint="eastAsia"/>
                <w:sz w:val="20"/>
                <w:szCs w:val="20"/>
              </w:rPr>
              <w:t>請試說明選填人次減少科別之學生可能動機或想法，或校內相關輔導作為之影響。</w:t>
            </w:r>
          </w:p>
        </w:tc>
        <w:tc>
          <w:tcPr>
            <w:tcW w:w="3773" w:type="pct"/>
            <w:gridSpan w:val="5"/>
          </w:tcPr>
          <w:p w:rsidR="00E96B57" w:rsidRPr="00F01AE7" w:rsidRDefault="00F256EA" w:rsidP="00A23F8F">
            <w:pPr>
              <w:widowControl/>
              <w:rPr>
                <w:rFonts w:ascii="標楷體" w:eastAsia="標楷體" w:hAnsi="標楷體"/>
                <w:sz w:val="20"/>
                <w:szCs w:val="20"/>
              </w:rPr>
            </w:pPr>
            <w:r>
              <w:rPr>
                <w:rFonts w:ascii="標楷體" w:eastAsia="標楷體" w:hAnsi="標楷體" w:hint="eastAsia"/>
                <w:sz w:val="20"/>
                <w:szCs w:val="20"/>
              </w:rPr>
              <w:t>減少的科系因為人數相差不多，都</w:t>
            </w:r>
            <w:r w:rsidR="00A23F8F">
              <w:rPr>
                <w:rFonts w:ascii="標楷體" w:eastAsia="標楷體" w:hAnsi="標楷體" w:hint="eastAsia"/>
                <w:sz w:val="20"/>
                <w:szCs w:val="20"/>
              </w:rPr>
              <w:t>在</w:t>
            </w:r>
            <w:r>
              <w:rPr>
                <w:rFonts w:ascii="標楷體" w:eastAsia="標楷體" w:hAnsi="標楷體" w:hint="eastAsia"/>
                <w:sz w:val="20"/>
                <w:szCs w:val="20"/>
              </w:rPr>
              <w:t>2</w:t>
            </w:r>
            <w:r>
              <w:rPr>
                <w:rFonts w:ascii="標楷體" w:eastAsia="標楷體" w:hAnsi="標楷體"/>
                <w:sz w:val="20"/>
                <w:szCs w:val="20"/>
              </w:rPr>
              <w:t>—</w:t>
            </w:r>
            <w:r>
              <w:rPr>
                <w:rFonts w:ascii="標楷體" w:eastAsia="標楷體" w:hAnsi="標楷體" w:hint="eastAsia"/>
                <w:sz w:val="20"/>
                <w:szCs w:val="20"/>
              </w:rPr>
              <w:t>4人，故沒有顯著影響。</w:t>
            </w:r>
          </w:p>
        </w:tc>
      </w:tr>
    </w:tbl>
    <w:p w:rsidR="001B77A5" w:rsidRDefault="001B77A5" w:rsidP="001B77A5">
      <w:pPr>
        <w:ind w:left="480"/>
        <w:rPr>
          <w:rFonts w:ascii="標楷體" w:eastAsia="標楷體" w:hAnsi="標楷體"/>
        </w:rPr>
      </w:pPr>
    </w:p>
    <w:p w:rsidR="006579FC" w:rsidRPr="001B77A5" w:rsidRDefault="009E35EE" w:rsidP="001B77A5">
      <w:pPr>
        <w:ind w:left="480"/>
        <w:rPr>
          <w:rFonts w:ascii="標楷體" w:eastAsia="標楷體" w:hAnsi="標楷體"/>
        </w:rPr>
      </w:pPr>
      <w:r w:rsidRPr="001B77A5">
        <w:rPr>
          <w:rFonts w:ascii="標楷體" w:eastAsia="標楷體" w:hAnsi="標楷體" w:hint="eastAsia"/>
        </w:rPr>
        <w:t>學生志願選填</w:t>
      </w:r>
      <w:r w:rsidR="00354D72" w:rsidRPr="001B77A5">
        <w:rPr>
          <w:rFonts w:ascii="標楷體" w:eastAsia="標楷體" w:hAnsi="標楷體" w:hint="eastAsia"/>
        </w:rPr>
        <w:t>試探</w:t>
      </w:r>
      <w:r w:rsidRPr="001B77A5">
        <w:rPr>
          <w:rFonts w:ascii="標楷體" w:eastAsia="標楷體" w:hAnsi="標楷體" w:hint="eastAsia"/>
        </w:rPr>
        <w:t>之輔導策略</w:t>
      </w:r>
    </w:p>
    <w:tbl>
      <w:tblPr>
        <w:tblStyle w:val="ab"/>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384"/>
        <w:gridCol w:w="2126"/>
        <w:gridCol w:w="5245"/>
        <w:gridCol w:w="5263"/>
      </w:tblGrid>
      <w:tr w:rsidR="00E229BC" w:rsidRPr="00D649EC" w:rsidTr="00354D72">
        <w:tc>
          <w:tcPr>
            <w:tcW w:w="1384" w:type="dxa"/>
            <w:vAlign w:val="center"/>
          </w:tcPr>
          <w:p w:rsidR="00E229BC" w:rsidRPr="00D649EC" w:rsidRDefault="00354D72" w:rsidP="00D649EC">
            <w:pPr>
              <w:widowControl/>
              <w:jc w:val="center"/>
              <w:rPr>
                <w:rFonts w:ascii="標楷體" w:eastAsia="標楷體" w:hAnsi="標楷體"/>
                <w:b/>
                <w:sz w:val="20"/>
                <w:szCs w:val="20"/>
              </w:rPr>
            </w:pPr>
            <w:r>
              <w:rPr>
                <w:rFonts w:ascii="標楷體" w:eastAsia="標楷體" w:hAnsi="標楷體" w:hint="eastAsia"/>
                <w:b/>
                <w:sz w:val="20"/>
                <w:szCs w:val="20"/>
              </w:rPr>
              <w:t>各類學生狀態</w:t>
            </w:r>
            <w:r w:rsidR="00E229BC" w:rsidRPr="00D649EC">
              <w:rPr>
                <w:rFonts w:ascii="標楷體" w:eastAsia="標楷體" w:hAnsi="標楷體" w:hint="eastAsia"/>
                <w:b/>
                <w:sz w:val="20"/>
                <w:szCs w:val="20"/>
              </w:rPr>
              <w:t>輔導策略</w:t>
            </w:r>
          </w:p>
        </w:tc>
        <w:tc>
          <w:tcPr>
            <w:tcW w:w="2126" w:type="dxa"/>
            <w:tcBorders>
              <w:bottom w:val="single" w:sz="12" w:space="0" w:color="auto"/>
              <w:right w:val="single" w:sz="2" w:space="0" w:color="auto"/>
            </w:tcBorders>
            <w:vAlign w:val="center"/>
          </w:tcPr>
          <w:p w:rsidR="00E229BC" w:rsidRPr="00D649EC" w:rsidRDefault="00E229BC" w:rsidP="00E229BC">
            <w:pPr>
              <w:widowControl/>
              <w:jc w:val="center"/>
              <w:rPr>
                <w:rFonts w:ascii="標楷體" w:eastAsia="標楷體" w:hAnsi="標楷體"/>
                <w:b/>
                <w:sz w:val="20"/>
                <w:szCs w:val="20"/>
              </w:rPr>
            </w:pPr>
            <w:r w:rsidRPr="00D649EC">
              <w:rPr>
                <w:rFonts w:ascii="標楷體" w:eastAsia="標楷體" w:hAnsi="標楷體" w:hint="eastAsia"/>
                <w:b/>
                <w:sz w:val="20"/>
                <w:szCs w:val="20"/>
              </w:rPr>
              <w:t>對應面向</w:t>
            </w:r>
          </w:p>
        </w:tc>
        <w:tc>
          <w:tcPr>
            <w:tcW w:w="5245" w:type="dxa"/>
            <w:tcBorders>
              <w:left w:val="single" w:sz="2" w:space="0" w:color="auto"/>
              <w:bottom w:val="single" w:sz="12" w:space="0" w:color="auto"/>
              <w:right w:val="single" w:sz="4" w:space="0" w:color="auto"/>
            </w:tcBorders>
            <w:vAlign w:val="center"/>
          </w:tcPr>
          <w:p w:rsidR="00E229BC" w:rsidRPr="00D649EC" w:rsidRDefault="00E229BC" w:rsidP="00354D72">
            <w:pPr>
              <w:widowControl/>
              <w:jc w:val="center"/>
              <w:rPr>
                <w:rFonts w:ascii="標楷體" w:eastAsia="標楷體" w:hAnsi="標楷體"/>
                <w:b/>
                <w:sz w:val="20"/>
                <w:szCs w:val="20"/>
              </w:rPr>
            </w:pPr>
            <w:r w:rsidRPr="00D649EC">
              <w:rPr>
                <w:rFonts w:ascii="標楷體" w:eastAsia="標楷體" w:hAnsi="標楷體" w:hint="eastAsia"/>
                <w:b/>
                <w:sz w:val="20"/>
                <w:szCs w:val="20"/>
              </w:rPr>
              <w:t>與選填結果一致</w:t>
            </w:r>
            <w:r>
              <w:rPr>
                <w:rFonts w:ascii="標楷體" w:eastAsia="標楷體" w:hAnsi="標楷體" w:hint="eastAsia"/>
                <w:b/>
                <w:sz w:val="20"/>
                <w:szCs w:val="20"/>
              </w:rPr>
              <w:t>之</w:t>
            </w:r>
            <w:r w:rsidRPr="00D649EC">
              <w:rPr>
                <w:rFonts w:ascii="標楷體" w:eastAsia="標楷體" w:hAnsi="標楷體" w:hint="eastAsia"/>
                <w:b/>
                <w:sz w:val="20"/>
                <w:szCs w:val="20"/>
              </w:rPr>
              <w:t>輔導策略</w:t>
            </w:r>
            <w:r w:rsidR="00354D72">
              <w:rPr>
                <w:rFonts w:ascii="標楷體" w:eastAsia="標楷體" w:hAnsi="標楷體"/>
                <w:b/>
                <w:sz w:val="20"/>
                <w:szCs w:val="20"/>
              </w:rPr>
              <w:br/>
            </w:r>
            <w:r>
              <w:rPr>
                <w:rFonts w:ascii="標楷體" w:eastAsia="標楷體" w:hAnsi="標楷體" w:hint="eastAsia"/>
                <w:b/>
                <w:sz w:val="20"/>
                <w:szCs w:val="20"/>
              </w:rPr>
              <w:t>(</w:t>
            </w:r>
            <w:r w:rsidR="00354D72">
              <w:rPr>
                <w:rFonts w:ascii="標楷體" w:eastAsia="標楷體" w:hAnsi="標楷體" w:hint="eastAsia"/>
                <w:b/>
                <w:sz w:val="20"/>
                <w:szCs w:val="20"/>
              </w:rPr>
              <w:t>請說明如何結合生涯輔導紀錄手冊</w:t>
            </w:r>
            <w:r>
              <w:rPr>
                <w:rFonts w:ascii="標楷體" w:eastAsia="標楷體" w:hAnsi="標楷體" w:hint="eastAsia"/>
                <w:b/>
                <w:sz w:val="20"/>
                <w:szCs w:val="20"/>
              </w:rPr>
              <w:t>)</w:t>
            </w:r>
          </w:p>
        </w:tc>
        <w:tc>
          <w:tcPr>
            <w:tcW w:w="5263" w:type="dxa"/>
            <w:tcBorders>
              <w:left w:val="single" w:sz="4" w:space="0" w:color="auto"/>
              <w:bottom w:val="single" w:sz="12" w:space="0" w:color="auto"/>
            </w:tcBorders>
            <w:vAlign w:val="center"/>
          </w:tcPr>
          <w:p w:rsidR="00E229BC" w:rsidRPr="00D649EC" w:rsidRDefault="00E229BC" w:rsidP="00354D72">
            <w:pPr>
              <w:widowControl/>
              <w:jc w:val="center"/>
              <w:rPr>
                <w:rFonts w:ascii="標楷體" w:eastAsia="標楷體" w:hAnsi="標楷體"/>
                <w:b/>
                <w:sz w:val="20"/>
                <w:szCs w:val="20"/>
              </w:rPr>
            </w:pPr>
            <w:r w:rsidRPr="00D649EC">
              <w:rPr>
                <w:rFonts w:ascii="標楷體" w:eastAsia="標楷體" w:hAnsi="標楷體" w:hint="eastAsia"/>
                <w:b/>
                <w:sz w:val="20"/>
                <w:szCs w:val="20"/>
              </w:rPr>
              <w:t>與選填結果不一致</w:t>
            </w:r>
            <w:r>
              <w:rPr>
                <w:rFonts w:ascii="標楷體" w:eastAsia="標楷體" w:hAnsi="標楷體" w:hint="eastAsia"/>
                <w:b/>
                <w:sz w:val="20"/>
                <w:szCs w:val="20"/>
              </w:rPr>
              <w:t>之</w:t>
            </w:r>
            <w:r w:rsidRPr="00D649EC">
              <w:rPr>
                <w:rFonts w:ascii="標楷體" w:eastAsia="標楷體" w:hAnsi="標楷體" w:hint="eastAsia"/>
                <w:b/>
                <w:sz w:val="20"/>
                <w:szCs w:val="20"/>
              </w:rPr>
              <w:t>輔導策略</w:t>
            </w:r>
            <w:r w:rsidR="00354D72">
              <w:rPr>
                <w:rFonts w:ascii="標楷體" w:eastAsia="標楷體" w:hAnsi="標楷體"/>
                <w:b/>
                <w:sz w:val="20"/>
                <w:szCs w:val="20"/>
              </w:rPr>
              <w:br/>
            </w:r>
            <w:r w:rsidR="00354D72">
              <w:rPr>
                <w:rFonts w:ascii="標楷體" w:eastAsia="標楷體" w:hAnsi="標楷體" w:hint="eastAsia"/>
                <w:b/>
                <w:sz w:val="20"/>
                <w:szCs w:val="20"/>
              </w:rPr>
              <w:t>(請說明如何結合生涯輔導紀錄手冊)</w:t>
            </w:r>
          </w:p>
        </w:tc>
      </w:tr>
      <w:tr w:rsidR="00E229BC" w:rsidRPr="00325EA2" w:rsidTr="00354D72">
        <w:tc>
          <w:tcPr>
            <w:tcW w:w="1384" w:type="dxa"/>
            <w:vMerge w:val="restart"/>
            <w:tcBorders>
              <w:top w:val="single" w:sz="18" w:space="0" w:color="auto"/>
              <w:right w:val="single" w:sz="18" w:space="0" w:color="auto"/>
            </w:tcBorders>
            <w:vAlign w:val="center"/>
          </w:tcPr>
          <w:p w:rsidR="00E229BC" w:rsidRPr="009E35EE" w:rsidRDefault="00E229BC" w:rsidP="00E229BC">
            <w:pPr>
              <w:widowControl/>
              <w:jc w:val="both"/>
              <w:rPr>
                <w:rFonts w:ascii="標楷體" w:eastAsia="標楷體" w:hAnsi="標楷體"/>
                <w:sz w:val="28"/>
                <w:szCs w:val="28"/>
              </w:rPr>
            </w:pPr>
            <w:r w:rsidRPr="00325EA2">
              <w:rPr>
                <w:rFonts w:ascii="標楷體" w:eastAsia="標楷體" w:hAnsi="標楷體" w:hint="eastAsia"/>
                <w:sz w:val="20"/>
                <w:szCs w:val="20"/>
              </w:rPr>
              <w:t>學生志願選填</w:t>
            </w:r>
            <w:r w:rsidR="00354D72">
              <w:rPr>
                <w:rFonts w:ascii="標楷體" w:eastAsia="標楷體" w:hAnsi="標楷體" w:hint="eastAsia"/>
                <w:sz w:val="20"/>
                <w:szCs w:val="20"/>
              </w:rPr>
              <w:t>試探</w:t>
            </w:r>
            <w:r w:rsidRPr="00325EA2">
              <w:rPr>
                <w:rFonts w:ascii="標楷體" w:eastAsia="標楷體" w:hAnsi="標楷體" w:hint="eastAsia"/>
                <w:sz w:val="20"/>
                <w:szCs w:val="20"/>
              </w:rPr>
              <w:t>結果</w:t>
            </w: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325EA2">
            <w:pPr>
              <w:widowControl/>
              <w:jc w:val="both"/>
              <w:rPr>
                <w:rFonts w:ascii="標楷體" w:eastAsia="標楷體" w:hAnsi="標楷體"/>
                <w:sz w:val="20"/>
                <w:szCs w:val="20"/>
              </w:rPr>
            </w:pPr>
            <w:r w:rsidRPr="00325EA2">
              <w:rPr>
                <w:rFonts w:ascii="標楷體" w:eastAsia="標楷體" w:hAnsi="標楷體" w:hint="eastAsia"/>
                <w:sz w:val="20"/>
                <w:szCs w:val="20"/>
              </w:rPr>
              <w:t>學生個人意願</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Pr="00325EA2" w:rsidRDefault="00B52188" w:rsidP="00B52188">
            <w:pPr>
              <w:widowControl/>
              <w:jc w:val="both"/>
              <w:rPr>
                <w:rFonts w:ascii="標楷體" w:eastAsia="標楷體" w:hAnsi="標楷體"/>
                <w:sz w:val="20"/>
                <w:szCs w:val="20"/>
              </w:rPr>
            </w:pPr>
            <w:r>
              <w:rPr>
                <w:rFonts w:ascii="標楷體" w:eastAsia="標楷體" w:hAnsi="標楷體" w:hint="eastAsia"/>
                <w:sz w:val="20"/>
                <w:szCs w:val="20"/>
              </w:rPr>
              <w:t>因選填結果一致，在輔導措施上無須再給予太多分析與建議，僅須對學生的決定給予支持。</w:t>
            </w:r>
          </w:p>
        </w:tc>
        <w:tc>
          <w:tcPr>
            <w:tcW w:w="5263" w:type="dxa"/>
            <w:tcBorders>
              <w:top w:val="single" w:sz="18" w:space="0" w:color="auto"/>
              <w:left w:val="single" w:sz="4" w:space="0" w:color="auto"/>
              <w:bottom w:val="single" w:sz="18" w:space="0" w:color="auto"/>
            </w:tcBorders>
            <w:vAlign w:val="center"/>
          </w:tcPr>
          <w:p w:rsidR="00E229BC" w:rsidRPr="00325EA2" w:rsidRDefault="00B52188" w:rsidP="00B52188">
            <w:pPr>
              <w:widowControl/>
              <w:rPr>
                <w:rFonts w:ascii="標楷體" w:eastAsia="標楷體" w:hAnsi="標楷體"/>
                <w:sz w:val="20"/>
                <w:szCs w:val="20"/>
              </w:rPr>
            </w:pPr>
            <w:r>
              <w:rPr>
                <w:rFonts w:ascii="標楷體" w:eastAsia="標楷體" w:hAnsi="標楷體" w:hint="eastAsia"/>
                <w:sz w:val="20"/>
                <w:szCs w:val="20"/>
              </w:rPr>
              <w:t>建議導師及輔導人員給予個別諮商或晤談，透過各項生涯規劃或測驗工具，協助學生進一步了解自己的興趣、性向、能力所適合的發展方向。</w:t>
            </w:r>
          </w:p>
        </w:tc>
      </w:tr>
      <w:tr w:rsidR="00E229BC" w:rsidRPr="00325EA2" w:rsidTr="00354D72">
        <w:tc>
          <w:tcPr>
            <w:tcW w:w="1384" w:type="dxa"/>
            <w:vMerge/>
            <w:tcBorders>
              <w:right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325EA2">
            <w:pPr>
              <w:widowControl/>
              <w:jc w:val="both"/>
              <w:rPr>
                <w:rFonts w:ascii="標楷體" w:eastAsia="標楷體" w:hAnsi="標楷體"/>
                <w:sz w:val="20"/>
                <w:szCs w:val="20"/>
              </w:rPr>
            </w:pPr>
            <w:r>
              <w:rPr>
                <w:rFonts w:ascii="標楷體" w:eastAsia="標楷體" w:hAnsi="標楷體" w:hint="eastAsia"/>
                <w:sz w:val="20"/>
                <w:szCs w:val="20"/>
              </w:rPr>
              <w:t>學生個人興趣</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Pr="00325EA2" w:rsidRDefault="00B52188" w:rsidP="00B52188">
            <w:pPr>
              <w:widowControl/>
              <w:jc w:val="both"/>
              <w:rPr>
                <w:rFonts w:ascii="標楷體" w:eastAsia="標楷體" w:hAnsi="標楷體"/>
                <w:sz w:val="20"/>
                <w:szCs w:val="20"/>
              </w:rPr>
            </w:pPr>
            <w:r>
              <w:rPr>
                <w:rFonts w:ascii="標楷體" w:eastAsia="標楷體" w:hAnsi="標楷體" w:hint="eastAsia"/>
                <w:sz w:val="20"/>
                <w:szCs w:val="20"/>
              </w:rPr>
              <w:t>因選填結果一致，在輔導措施上無須再給予太多分析與建議，僅須對學生的決定給予支持。</w:t>
            </w:r>
          </w:p>
        </w:tc>
        <w:tc>
          <w:tcPr>
            <w:tcW w:w="5263" w:type="dxa"/>
            <w:tcBorders>
              <w:top w:val="single" w:sz="18" w:space="0" w:color="auto"/>
              <w:left w:val="single" w:sz="4" w:space="0" w:color="auto"/>
              <w:bottom w:val="single" w:sz="18" w:space="0" w:color="auto"/>
            </w:tcBorders>
            <w:vAlign w:val="center"/>
          </w:tcPr>
          <w:p w:rsidR="00E229BC" w:rsidRPr="00325EA2" w:rsidRDefault="00B52188" w:rsidP="00325EA2">
            <w:pPr>
              <w:widowControl/>
              <w:jc w:val="both"/>
              <w:rPr>
                <w:rFonts w:ascii="標楷體" w:eastAsia="標楷體" w:hAnsi="標楷體"/>
                <w:sz w:val="20"/>
                <w:szCs w:val="20"/>
              </w:rPr>
            </w:pPr>
            <w:r>
              <w:rPr>
                <w:rFonts w:ascii="標楷體" w:eastAsia="標楷體" w:hAnsi="標楷體" w:hint="eastAsia"/>
                <w:sz w:val="20"/>
                <w:szCs w:val="20"/>
              </w:rPr>
              <w:t>建議導師及輔導人員給予個別諮商或晤談，透過各項生涯規劃或測驗工具，協助學生進一步了解自己的興趣、性向、能力所適合的發展方向。</w:t>
            </w:r>
          </w:p>
        </w:tc>
      </w:tr>
      <w:tr w:rsidR="00E229BC" w:rsidRPr="00325EA2" w:rsidTr="00354D72">
        <w:tc>
          <w:tcPr>
            <w:tcW w:w="1384" w:type="dxa"/>
            <w:vMerge/>
            <w:tcBorders>
              <w:right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325EA2">
            <w:pPr>
              <w:widowControl/>
              <w:jc w:val="both"/>
              <w:rPr>
                <w:rFonts w:ascii="標楷體" w:eastAsia="標楷體" w:hAnsi="標楷體"/>
                <w:sz w:val="20"/>
                <w:szCs w:val="20"/>
              </w:rPr>
            </w:pPr>
            <w:r>
              <w:rPr>
                <w:rFonts w:ascii="標楷體" w:eastAsia="標楷體" w:hAnsi="標楷體" w:hint="eastAsia"/>
                <w:sz w:val="20"/>
                <w:szCs w:val="20"/>
              </w:rPr>
              <w:t>學生個人性向</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Pr="00325EA2" w:rsidRDefault="00B52188" w:rsidP="00B52188">
            <w:pPr>
              <w:widowControl/>
              <w:jc w:val="both"/>
              <w:rPr>
                <w:rFonts w:ascii="標楷體" w:eastAsia="標楷體" w:hAnsi="標楷體"/>
                <w:sz w:val="20"/>
                <w:szCs w:val="20"/>
              </w:rPr>
            </w:pPr>
            <w:r>
              <w:rPr>
                <w:rFonts w:ascii="標楷體" w:eastAsia="標楷體" w:hAnsi="標楷體" w:hint="eastAsia"/>
                <w:sz w:val="20"/>
                <w:szCs w:val="20"/>
              </w:rPr>
              <w:t>因選填結果一致，在輔導措施上無須再給予太多分析與建議，僅須對學生的決定給予支持。</w:t>
            </w:r>
          </w:p>
        </w:tc>
        <w:tc>
          <w:tcPr>
            <w:tcW w:w="5263" w:type="dxa"/>
            <w:tcBorders>
              <w:top w:val="single" w:sz="18" w:space="0" w:color="auto"/>
              <w:left w:val="single" w:sz="4" w:space="0" w:color="auto"/>
              <w:bottom w:val="single" w:sz="18" w:space="0" w:color="auto"/>
            </w:tcBorders>
            <w:vAlign w:val="center"/>
          </w:tcPr>
          <w:p w:rsidR="00E229BC" w:rsidRPr="00325EA2" w:rsidRDefault="00B52188" w:rsidP="00325EA2">
            <w:pPr>
              <w:widowControl/>
              <w:jc w:val="both"/>
              <w:rPr>
                <w:rFonts w:ascii="標楷體" w:eastAsia="標楷體" w:hAnsi="標楷體"/>
                <w:sz w:val="20"/>
                <w:szCs w:val="20"/>
              </w:rPr>
            </w:pPr>
            <w:r>
              <w:rPr>
                <w:rFonts w:ascii="標楷體" w:eastAsia="標楷體" w:hAnsi="標楷體" w:hint="eastAsia"/>
                <w:sz w:val="20"/>
                <w:szCs w:val="20"/>
              </w:rPr>
              <w:t>建議導師及輔導人員給予個別諮商或晤談，透過各項生涯規劃或測驗工具，協助學生進一步了解自己的興趣、性向、能力所適合的發展方向。</w:t>
            </w:r>
          </w:p>
        </w:tc>
      </w:tr>
      <w:tr w:rsidR="00E229BC" w:rsidRPr="00325EA2" w:rsidTr="00354D72">
        <w:tc>
          <w:tcPr>
            <w:tcW w:w="1384" w:type="dxa"/>
            <w:vMerge/>
            <w:tcBorders>
              <w:right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E229BC">
            <w:pPr>
              <w:widowControl/>
              <w:jc w:val="both"/>
              <w:rPr>
                <w:rFonts w:ascii="標楷體" w:eastAsia="標楷體" w:hAnsi="標楷體"/>
                <w:sz w:val="20"/>
                <w:szCs w:val="20"/>
              </w:rPr>
            </w:pPr>
            <w:r w:rsidRPr="00325EA2">
              <w:rPr>
                <w:rFonts w:ascii="標楷體" w:eastAsia="標楷體" w:hAnsi="標楷體" w:hint="eastAsia"/>
                <w:sz w:val="20"/>
                <w:szCs w:val="20"/>
              </w:rPr>
              <w:t>學生導師/任課教師期待</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Pr="00325EA2" w:rsidRDefault="00B52188" w:rsidP="00E229BC">
            <w:pPr>
              <w:widowControl/>
              <w:jc w:val="both"/>
              <w:rPr>
                <w:rFonts w:ascii="標楷體" w:eastAsia="標楷體" w:hAnsi="標楷體"/>
                <w:sz w:val="20"/>
                <w:szCs w:val="20"/>
              </w:rPr>
            </w:pPr>
            <w:r>
              <w:rPr>
                <w:rFonts w:ascii="標楷體" w:eastAsia="標楷體" w:hAnsi="標楷體" w:hint="eastAsia"/>
                <w:sz w:val="20"/>
                <w:szCs w:val="20"/>
              </w:rPr>
              <w:t>因選填結果一致，在輔導措施上無須再給予太多分析與建議，僅須對學生的決定給予支持。</w:t>
            </w:r>
          </w:p>
        </w:tc>
        <w:tc>
          <w:tcPr>
            <w:tcW w:w="5263" w:type="dxa"/>
            <w:tcBorders>
              <w:top w:val="single" w:sz="18" w:space="0" w:color="auto"/>
              <w:left w:val="single" w:sz="4" w:space="0" w:color="auto"/>
              <w:bottom w:val="single" w:sz="18" w:space="0" w:color="auto"/>
            </w:tcBorders>
            <w:vAlign w:val="center"/>
          </w:tcPr>
          <w:p w:rsidR="00E229BC" w:rsidRDefault="00B52188">
            <w:pPr>
              <w:widowControl/>
              <w:rPr>
                <w:rFonts w:ascii="標楷體" w:eastAsia="標楷體" w:hAnsi="標楷體"/>
                <w:sz w:val="20"/>
                <w:szCs w:val="20"/>
              </w:rPr>
            </w:pPr>
            <w:r>
              <w:rPr>
                <w:rFonts w:ascii="標楷體" w:eastAsia="標楷體" w:hAnsi="標楷體" w:hint="eastAsia"/>
                <w:sz w:val="20"/>
                <w:szCs w:val="20"/>
              </w:rPr>
              <w:t>建議導師及輔導人員給予個別諮商或晤談，透過各項生涯規劃或測驗工具，協助學生進一步了解自己的興趣、性向、能力所適合的發展方向。</w:t>
            </w:r>
          </w:p>
          <w:p w:rsidR="00E229BC" w:rsidRPr="00325EA2" w:rsidRDefault="00E229BC" w:rsidP="00E229BC">
            <w:pPr>
              <w:widowControl/>
              <w:jc w:val="both"/>
              <w:rPr>
                <w:rFonts w:ascii="標楷體" w:eastAsia="標楷體" w:hAnsi="標楷體"/>
                <w:sz w:val="20"/>
                <w:szCs w:val="20"/>
              </w:rPr>
            </w:pPr>
          </w:p>
        </w:tc>
      </w:tr>
      <w:tr w:rsidR="00E229BC" w:rsidRPr="00325EA2" w:rsidTr="00354D72">
        <w:tc>
          <w:tcPr>
            <w:tcW w:w="1384" w:type="dxa"/>
            <w:vMerge/>
            <w:tcBorders>
              <w:bottom w:val="single" w:sz="18" w:space="0" w:color="auto"/>
              <w:right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325EA2" w:rsidRDefault="00E229BC" w:rsidP="00E229BC">
            <w:pPr>
              <w:widowControl/>
              <w:jc w:val="both"/>
              <w:rPr>
                <w:rFonts w:ascii="標楷體" w:eastAsia="標楷體" w:hAnsi="標楷體"/>
                <w:sz w:val="20"/>
                <w:szCs w:val="20"/>
              </w:rPr>
            </w:pPr>
            <w:r w:rsidRPr="00325EA2">
              <w:rPr>
                <w:rFonts w:ascii="標楷體" w:eastAsia="標楷體" w:hAnsi="標楷體" w:hint="eastAsia"/>
                <w:sz w:val="20"/>
                <w:szCs w:val="20"/>
              </w:rPr>
              <w:t>家長期待</w:t>
            </w:r>
            <w:r>
              <w:rPr>
                <w:rFonts w:ascii="標楷體" w:eastAsia="標楷體" w:hAnsi="標楷體" w:hint="eastAsia"/>
                <w:sz w:val="20"/>
                <w:szCs w:val="20"/>
              </w:rPr>
              <w:t>(輔導策略請</w:t>
            </w:r>
            <w:r>
              <w:rPr>
                <w:rFonts w:ascii="標楷體" w:eastAsia="標楷體" w:hAnsi="標楷體" w:hint="eastAsia"/>
                <w:sz w:val="20"/>
                <w:szCs w:val="20"/>
              </w:rPr>
              <w:lastRenderedPageBreak/>
              <w:t>結合</w:t>
            </w:r>
            <w:r w:rsidRPr="00E229BC">
              <w:rPr>
                <w:rFonts w:ascii="標楷體" w:eastAsia="標楷體" w:hAnsi="標楷體" w:hint="eastAsia"/>
                <w:sz w:val="20"/>
                <w:szCs w:val="20"/>
              </w:rPr>
              <w:t>親職教育講座</w:t>
            </w:r>
            <w:r>
              <w:rPr>
                <w:rFonts w:ascii="標楷體" w:eastAsia="標楷體" w:hAnsi="標楷體" w:hint="eastAsia"/>
                <w:sz w:val="20"/>
                <w:szCs w:val="20"/>
              </w:rPr>
              <w:t>、</w:t>
            </w:r>
            <w:r w:rsidRPr="00E229BC">
              <w:rPr>
                <w:rFonts w:ascii="標楷體" w:eastAsia="標楷體" w:hAnsi="標楷體" w:hint="eastAsia"/>
                <w:sz w:val="20"/>
                <w:szCs w:val="20"/>
              </w:rPr>
              <w:t>親職座談</w:t>
            </w:r>
            <w:r>
              <w:rPr>
                <w:rFonts w:ascii="標楷體" w:eastAsia="標楷體" w:hAnsi="標楷體" w:hint="eastAsia"/>
                <w:sz w:val="20"/>
                <w:szCs w:val="20"/>
              </w:rPr>
              <w:t>、</w:t>
            </w:r>
            <w:r w:rsidRPr="00E229BC">
              <w:rPr>
                <w:rFonts w:ascii="標楷體" w:eastAsia="標楷體" w:hAnsi="標楷體" w:hint="eastAsia"/>
                <w:sz w:val="20"/>
                <w:szCs w:val="20"/>
              </w:rPr>
              <w:t>家庭訪問</w:t>
            </w:r>
            <w:r>
              <w:rPr>
                <w:rFonts w:ascii="標楷體" w:eastAsia="標楷體" w:hAnsi="標楷體" w:hint="eastAsia"/>
                <w:sz w:val="20"/>
                <w:szCs w:val="20"/>
              </w:rPr>
              <w:t>)</w:t>
            </w:r>
          </w:p>
        </w:tc>
        <w:tc>
          <w:tcPr>
            <w:tcW w:w="5245" w:type="dxa"/>
            <w:tcBorders>
              <w:top w:val="single" w:sz="18" w:space="0" w:color="auto"/>
              <w:left w:val="single" w:sz="2" w:space="0" w:color="auto"/>
              <w:bottom w:val="single" w:sz="18" w:space="0" w:color="auto"/>
              <w:right w:val="single" w:sz="4" w:space="0" w:color="auto"/>
            </w:tcBorders>
            <w:vAlign w:val="center"/>
          </w:tcPr>
          <w:p w:rsidR="00E229BC" w:rsidRPr="00325EA2" w:rsidRDefault="00B52188" w:rsidP="00325EA2">
            <w:pPr>
              <w:widowControl/>
              <w:jc w:val="both"/>
              <w:rPr>
                <w:rFonts w:ascii="標楷體" w:eastAsia="標楷體" w:hAnsi="標楷體"/>
                <w:sz w:val="20"/>
                <w:szCs w:val="20"/>
              </w:rPr>
            </w:pPr>
            <w:r>
              <w:rPr>
                <w:rFonts w:ascii="標楷體" w:eastAsia="標楷體" w:hAnsi="標楷體" w:hint="eastAsia"/>
                <w:sz w:val="20"/>
                <w:szCs w:val="20"/>
              </w:rPr>
              <w:lastRenderedPageBreak/>
              <w:t>因選填結果一致，可以告知家長，在輔導措施上無須再給</w:t>
            </w:r>
            <w:r>
              <w:rPr>
                <w:rFonts w:ascii="標楷體" w:eastAsia="標楷體" w:hAnsi="標楷體" w:hint="eastAsia"/>
                <w:sz w:val="20"/>
                <w:szCs w:val="20"/>
              </w:rPr>
              <w:lastRenderedPageBreak/>
              <w:t>予太多分析與建議，僅須對學生的決定給予支持。</w:t>
            </w:r>
          </w:p>
        </w:tc>
        <w:tc>
          <w:tcPr>
            <w:tcW w:w="5263" w:type="dxa"/>
            <w:tcBorders>
              <w:top w:val="single" w:sz="18" w:space="0" w:color="auto"/>
              <w:left w:val="single" w:sz="4" w:space="0" w:color="auto"/>
              <w:bottom w:val="single" w:sz="18" w:space="0" w:color="auto"/>
            </w:tcBorders>
            <w:vAlign w:val="center"/>
          </w:tcPr>
          <w:p w:rsidR="00E229BC" w:rsidRPr="00325EA2" w:rsidRDefault="00B52188" w:rsidP="00B52188">
            <w:pPr>
              <w:widowControl/>
              <w:jc w:val="both"/>
              <w:rPr>
                <w:rFonts w:ascii="標楷體" w:eastAsia="標楷體" w:hAnsi="標楷體"/>
                <w:sz w:val="20"/>
                <w:szCs w:val="20"/>
              </w:rPr>
            </w:pPr>
            <w:r>
              <w:rPr>
                <w:rFonts w:ascii="標楷體" w:eastAsia="標楷體" w:hAnsi="標楷體" w:hint="eastAsia"/>
                <w:sz w:val="20"/>
                <w:szCs w:val="20"/>
              </w:rPr>
              <w:lastRenderedPageBreak/>
              <w:t>透過家庭訪問、電話或親職教育講座，了解學生的志願與</w:t>
            </w:r>
            <w:r>
              <w:rPr>
                <w:rFonts w:ascii="標楷體" w:eastAsia="標楷體" w:hAnsi="標楷體" w:hint="eastAsia"/>
                <w:sz w:val="20"/>
                <w:szCs w:val="20"/>
              </w:rPr>
              <w:lastRenderedPageBreak/>
              <w:t>家長的期待之落差或歧見。扮演家長與學生溝通的橋梁，透過生涯輔導手冊及各項生涯規劃或測驗工具，協助家長進一步了解學生的興趣、性向、能力所適合的發展方向。</w:t>
            </w:r>
          </w:p>
        </w:tc>
      </w:tr>
      <w:tr w:rsidR="00E229BC" w:rsidRPr="00325EA2" w:rsidTr="00354D72">
        <w:tc>
          <w:tcPr>
            <w:tcW w:w="3510" w:type="dxa"/>
            <w:gridSpan w:val="2"/>
            <w:tcBorders>
              <w:top w:val="single" w:sz="18" w:space="0" w:color="auto"/>
            </w:tcBorders>
            <w:vAlign w:val="center"/>
          </w:tcPr>
          <w:p w:rsidR="00E229BC" w:rsidRPr="00325EA2" w:rsidRDefault="00E229BC" w:rsidP="00325EA2">
            <w:pPr>
              <w:widowControl/>
              <w:jc w:val="both"/>
              <w:rPr>
                <w:rFonts w:ascii="標楷體" w:eastAsia="標楷體" w:hAnsi="標楷體"/>
                <w:sz w:val="20"/>
                <w:szCs w:val="20"/>
              </w:rPr>
            </w:pPr>
          </w:p>
        </w:tc>
        <w:tc>
          <w:tcPr>
            <w:tcW w:w="10508" w:type="dxa"/>
            <w:gridSpan w:val="2"/>
            <w:tcBorders>
              <w:top w:val="single" w:sz="18" w:space="0" w:color="auto"/>
            </w:tcBorders>
            <w:vAlign w:val="center"/>
          </w:tcPr>
          <w:p w:rsidR="00E229BC" w:rsidRPr="00325EA2" w:rsidRDefault="00E229BC" w:rsidP="00E229BC">
            <w:pPr>
              <w:widowControl/>
              <w:jc w:val="center"/>
              <w:rPr>
                <w:rFonts w:ascii="標楷體" w:eastAsia="標楷體" w:hAnsi="標楷體"/>
                <w:sz w:val="20"/>
                <w:szCs w:val="20"/>
              </w:rPr>
            </w:pPr>
            <w:r>
              <w:rPr>
                <w:rFonts w:ascii="標楷體" w:eastAsia="標楷體" w:hAnsi="標楷體" w:hint="eastAsia"/>
                <w:b/>
                <w:sz w:val="20"/>
                <w:szCs w:val="20"/>
              </w:rPr>
              <w:t>結合生涯輔導紀錄手冊</w:t>
            </w:r>
            <w:r w:rsidR="00354D72">
              <w:rPr>
                <w:rFonts w:ascii="標楷體" w:eastAsia="標楷體" w:hAnsi="標楷體" w:hint="eastAsia"/>
                <w:b/>
                <w:sz w:val="20"/>
                <w:szCs w:val="20"/>
              </w:rPr>
              <w:t>運用</w:t>
            </w:r>
            <w:r>
              <w:rPr>
                <w:rFonts w:ascii="標楷體" w:eastAsia="標楷體" w:hAnsi="標楷體" w:hint="eastAsia"/>
                <w:b/>
                <w:sz w:val="20"/>
                <w:szCs w:val="20"/>
              </w:rPr>
              <w:t>之</w:t>
            </w:r>
            <w:r w:rsidRPr="00D649EC">
              <w:rPr>
                <w:rFonts w:ascii="標楷體" w:eastAsia="標楷體" w:hAnsi="標楷體" w:hint="eastAsia"/>
                <w:b/>
                <w:sz w:val="20"/>
                <w:szCs w:val="20"/>
              </w:rPr>
              <w:t>輔導策略</w:t>
            </w:r>
          </w:p>
        </w:tc>
      </w:tr>
      <w:tr w:rsidR="00E229BC" w:rsidRPr="00325EA2" w:rsidTr="00E229BC">
        <w:tc>
          <w:tcPr>
            <w:tcW w:w="3510" w:type="dxa"/>
            <w:gridSpan w:val="2"/>
            <w:vAlign w:val="center"/>
          </w:tcPr>
          <w:p w:rsidR="00E229BC" w:rsidRPr="00325EA2" w:rsidRDefault="00E229BC" w:rsidP="0073400F">
            <w:pPr>
              <w:widowControl/>
              <w:jc w:val="both"/>
              <w:rPr>
                <w:rFonts w:ascii="標楷體" w:eastAsia="標楷體" w:hAnsi="標楷體"/>
                <w:sz w:val="20"/>
                <w:szCs w:val="20"/>
              </w:rPr>
            </w:pPr>
            <w:r w:rsidRPr="00325EA2">
              <w:rPr>
                <w:rFonts w:ascii="標楷體" w:eastAsia="標楷體" w:hAnsi="標楷體" w:hint="eastAsia"/>
                <w:sz w:val="20"/>
                <w:szCs w:val="20"/>
              </w:rPr>
              <w:t>學習低成就學生</w:t>
            </w:r>
          </w:p>
        </w:tc>
        <w:tc>
          <w:tcPr>
            <w:tcW w:w="10508" w:type="dxa"/>
            <w:gridSpan w:val="2"/>
            <w:vAlign w:val="center"/>
          </w:tcPr>
          <w:p w:rsidR="00E229BC" w:rsidRPr="00325EA2" w:rsidRDefault="00740355" w:rsidP="00986294">
            <w:pPr>
              <w:widowControl/>
              <w:jc w:val="both"/>
              <w:rPr>
                <w:rFonts w:ascii="標楷體" w:eastAsia="標楷體" w:hAnsi="標楷體"/>
                <w:sz w:val="20"/>
                <w:szCs w:val="20"/>
              </w:rPr>
            </w:pPr>
            <w:r>
              <w:rPr>
                <w:rFonts w:ascii="標楷體" w:eastAsia="標楷體" w:hAnsi="標楷體" w:hint="eastAsia"/>
                <w:sz w:val="20"/>
                <w:szCs w:val="20"/>
              </w:rPr>
              <w:t>請導師主動出擊，直接找這些學生晤談了解其</w:t>
            </w:r>
            <w:r w:rsidR="00A23F8F">
              <w:rPr>
                <w:rFonts w:ascii="標楷體" w:eastAsia="標楷體" w:hAnsi="標楷體" w:hint="eastAsia"/>
                <w:sz w:val="20"/>
                <w:szCs w:val="20"/>
              </w:rPr>
              <w:t>志願</w:t>
            </w:r>
            <w:r>
              <w:rPr>
                <w:rFonts w:ascii="標楷體" w:eastAsia="標楷體" w:hAnsi="標楷體" w:hint="eastAsia"/>
                <w:sz w:val="20"/>
                <w:szCs w:val="20"/>
              </w:rPr>
              <w:t>選填問題</w:t>
            </w:r>
            <w:r w:rsidR="00986294">
              <w:rPr>
                <w:rFonts w:ascii="標楷體" w:eastAsia="標楷體" w:hAnsi="標楷體" w:hint="eastAsia"/>
                <w:sz w:val="20"/>
                <w:szCs w:val="20"/>
              </w:rPr>
              <w:t>並協助其完成生涯輔導手冊了解其志願</w:t>
            </w:r>
            <w:r>
              <w:rPr>
                <w:rFonts w:ascii="標楷體" w:eastAsia="標楷體" w:hAnsi="標楷體" w:hint="eastAsia"/>
                <w:sz w:val="20"/>
                <w:szCs w:val="20"/>
              </w:rPr>
              <w:t>。</w:t>
            </w:r>
            <w:r w:rsidR="00A23F8F">
              <w:rPr>
                <w:rFonts w:ascii="標楷體" w:eastAsia="標楷體" w:hAnsi="標楷體" w:hint="eastAsia"/>
                <w:sz w:val="20"/>
                <w:szCs w:val="20"/>
              </w:rPr>
              <w:t>本校導師都是採取一對一的方式與學生會談。</w:t>
            </w:r>
            <w:r w:rsidR="00AC345E">
              <w:rPr>
                <w:rFonts w:ascii="標楷體" w:eastAsia="標楷體" w:hAnsi="標楷體" w:hint="eastAsia"/>
                <w:sz w:val="20"/>
                <w:szCs w:val="20"/>
              </w:rPr>
              <w:t>另外，也須配合教務處的補救教學計畫一起進行。</w:t>
            </w:r>
          </w:p>
        </w:tc>
      </w:tr>
      <w:tr w:rsidR="00E229BC" w:rsidRPr="00325EA2" w:rsidTr="00E229BC">
        <w:tc>
          <w:tcPr>
            <w:tcW w:w="3510" w:type="dxa"/>
            <w:gridSpan w:val="2"/>
            <w:vAlign w:val="center"/>
          </w:tcPr>
          <w:p w:rsidR="00E229BC" w:rsidRPr="00325EA2" w:rsidRDefault="00E229BC" w:rsidP="0073400F">
            <w:pPr>
              <w:widowControl/>
              <w:jc w:val="both"/>
              <w:rPr>
                <w:rFonts w:ascii="標楷體" w:eastAsia="標楷體" w:hAnsi="標楷體"/>
                <w:sz w:val="20"/>
                <w:szCs w:val="20"/>
              </w:rPr>
            </w:pPr>
            <w:r w:rsidRPr="00325EA2">
              <w:rPr>
                <w:rFonts w:ascii="標楷體" w:eastAsia="標楷體" w:hAnsi="標楷體" w:hint="eastAsia"/>
                <w:sz w:val="20"/>
                <w:szCs w:val="20"/>
              </w:rPr>
              <w:t>未有升學或就業計畫學生</w:t>
            </w:r>
          </w:p>
        </w:tc>
        <w:tc>
          <w:tcPr>
            <w:tcW w:w="10508" w:type="dxa"/>
            <w:gridSpan w:val="2"/>
            <w:vAlign w:val="center"/>
          </w:tcPr>
          <w:p w:rsidR="00E229BC" w:rsidRPr="00325EA2" w:rsidRDefault="00A23F8F" w:rsidP="00A23F8F">
            <w:pPr>
              <w:widowControl/>
              <w:jc w:val="both"/>
              <w:rPr>
                <w:rFonts w:ascii="標楷體" w:eastAsia="標楷體" w:hAnsi="標楷體"/>
                <w:sz w:val="20"/>
                <w:szCs w:val="20"/>
              </w:rPr>
            </w:pPr>
            <w:r>
              <w:rPr>
                <w:rFonts w:ascii="標楷體" w:eastAsia="標楷體" w:hAnsi="標楷體" w:hint="eastAsia"/>
                <w:sz w:val="20"/>
                <w:szCs w:val="20"/>
              </w:rPr>
              <w:t>首先和學生晤談了解其不升學之原因，接著也會和家長會談實際了解狀況。針對學生的興趣性向鼓勵其走相關工作並提供各地職訓中心相關訊息予以參考。</w:t>
            </w:r>
            <w:r w:rsidR="00AC345E">
              <w:rPr>
                <w:rFonts w:ascii="標楷體" w:eastAsia="標楷體" w:hAnsi="標楷體" w:hint="eastAsia"/>
                <w:sz w:val="20"/>
                <w:szCs w:val="20"/>
              </w:rPr>
              <w:t>輔導參加青少年職能培訓輔導計畫，少年onlight計畫等。</w:t>
            </w:r>
          </w:p>
        </w:tc>
      </w:tr>
      <w:tr w:rsidR="00E229BC" w:rsidRPr="00325EA2" w:rsidTr="00E229BC">
        <w:tc>
          <w:tcPr>
            <w:tcW w:w="3510" w:type="dxa"/>
            <w:gridSpan w:val="2"/>
            <w:vAlign w:val="center"/>
          </w:tcPr>
          <w:p w:rsidR="00E229BC" w:rsidRPr="00325EA2" w:rsidRDefault="00E229BC" w:rsidP="00325EA2">
            <w:pPr>
              <w:widowControl/>
              <w:jc w:val="both"/>
              <w:rPr>
                <w:rFonts w:ascii="標楷體" w:eastAsia="標楷體" w:hAnsi="標楷體"/>
                <w:sz w:val="20"/>
                <w:szCs w:val="20"/>
              </w:rPr>
            </w:pPr>
            <w:r w:rsidRPr="00325EA2">
              <w:rPr>
                <w:rFonts w:ascii="標楷體" w:eastAsia="標楷體" w:hAnsi="標楷體" w:hint="eastAsia"/>
                <w:sz w:val="20"/>
                <w:szCs w:val="20"/>
              </w:rPr>
              <w:t>中輟之虞學生</w:t>
            </w:r>
          </w:p>
        </w:tc>
        <w:tc>
          <w:tcPr>
            <w:tcW w:w="10508" w:type="dxa"/>
            <w:gridSpan w:val="2"/>
            <w:vAlign w:val="center"/>
          </w:tcPr>
          <w:p w:rsidR="00E229BC" w:rsidRPr="00325EA2" w:rsidRDefault="00845D3C" w:rsidP="00AC345E">
            <w:pPr>
              <w:widowControl/>
              <w:jc w:val="both"/>
              <w:rPr>
                <w:rFonts w:ascii="標楷體" w:eastAsia="標楷體" w:hAnsi="標楷體"/>
                <w:sz w:val="20"/>
                <w:szCs w:val="20"/>
              </w:rPr>
            </w:pPr>
            <w:r>
              <w:rPr>
                <w:rFonts w:ascii="標楷體" w:eastAsia="標楷體" w:hAnsi="標楷體" w:hint="eastAsia"/>
                <w:sz w:val="20"/>
                <w:szCs w:val="20"/>
              </w:rPr>
              <w:t>對中輟之虞的學生，</w:t>
            </w:r>
            <w:r w:rsidR="00AC345E">
              <w:rPr>
                <w:rFonts w:ascii="標楷體" w:eastAsia="標楷體" w:hAnsi="標楷體" w:hint="eastAsia"/>
                <w:sz w:val="20"/>
                <w:szCs w:val="20"/>
              </w:rPr>
              <w:t>請中輟役男及專兼輔教師</w:t>
            </w:r>
            <w:r>
              <w:rPr>
                <w:rFonts w:ascii="標楷體" w:eastAsia="標楷體" w:hAnsi="標楷體" w:hint="eastAsia"/>
                <w:sz w:val="20"/>
                <w:szCs w:val="20"/>
              </w:rPr>
              <w:t>先了解其中輟之原因</w:t>
            </w:r>
            <w:r w:rsidR="00AC345E">
              <w:rPr>
                <w:rFonts w:ascii="標楷體" w:eastAsia="標楷體" w:hAnsi="標楷體" w:hint="eastAsia"/>
                <w:sz w:val="20"/>
                <w:szCs w:val="20"/>
              </w:rPr>
              <w:t>並進行家訪</w:t>
            </w:r>
            <w:r>
              <w:rPr>
                <w:rFonts w:ascii="標楷體" w:eastAsia="標楷體" w:hAnsi="標楷體" w:hint="eastAsia"/>
                <w:sz w:val="20"/>
                <w:szCs w:val="20"/>
              </w:rPr>
              <w:t>。再了解</w:t>
            </w:r>
            <w:r w:rsidR="00986294">
              <w:rPr>
                <w:rFonts w:ascii="標楷體" w:eastAsia="標楷體" w:hAnsi="標楷體" w:hint="eastAsia"/>
                <w:sz w:val="20"/>
                <w:szCs w:val="20"/>
              </w:rPr>
              <w:t>其興趣和意願，</w:t>
            </w:r>
            <w:r w:rsidR="006A343A">
              <w:rPr>
                <w:rFonts w:ascii="標楷體" w:eastAsia="標楷體" w:hAnsi="標楷體" w:hint="eastAsia"/>
                <w:sz w:val="20"/>
                <w:szCs w:val="20"/>
              </w:rPr>
              <w:t>輔導其</w:t>
            </w:r>
            <w:r w:rsidR="00AC345E">
              <w:rPr>
                <w:rFonts w:ascii="標楷體" w:eastAsia="標楷體" w:hAnsi="標楷體" w:hint="eastAsia"/>
                <w:sz w:val="20"/>
                <w:szCs w:val="20"/>
              </w:rPr>
              <w:t>網自己興趣科系</w:t>
            </w:r>
            <w:r w:rsidR="006A343A">
              <w:rPr>
                <w:rFonts w:ascii="標楷體" w:eastAsia="標楷體" w:hAnsi="標楷體" w:hint="eastAsia"/>
                <w:sz w:val="20"/>
                <w:szCs w:val="20"/>
              </w:rPr>
              <w:t>就讀。</w:t>
            </w:r>
          </w:p>
        </w:tc>
      </w:tr>
    </w:tbl>
    <w:p w:rsidR="00551985" w:rsidRDefault="00551985" w:rsidP="00D649EC">
      <w:pPr>
        <w:widowControl/>
        <w:rPr>
          <w:rFonts w:ascii="標楷體" w:eastAsia="標楷體" w:hAnsi="標楷體"/>
        </w:rPr>
      </w:pPr>
    </w:p>
    <w:p w:rsidR="00354D72" w:rsidRDefault="00354D72" w:rsidP="00354D72">
      <w:pPr>
        <w:pStyle w:val="aa"/>
        <w:numPr>
          <w:ilvl w:val="0"/>
          <w:numId w:val="2"/>
        </w:numPr>
        <w:ind w:leftChars="0"/>
        <w:rPr>
          <w:rFonts w:ascii="標楷體" w:eastAsia="標楷體" w:hAnsi="標楷體"/>
          <w:sz w:val="28"/>
          <w:szCs w:val="28"/>
        </w:rPr>
      </w:pPr>
      <w:r w:rsidRPr="00354D72">
        <w:rPr>
          <w:rFonts w:ascii="標楷體" w:eastAsia="標楷體" w:hAnsi="標楷體" w:hint="eastAsia"/>
          <w:sz w:val="28"/>
          <w:szCs w:val="28"/>
        </w:rPr>
        <w:t>全校性志願選填</w:t>
      </w:r>
      <w:r>
        <w:rPr>
          <w:rFonts w:ascii="標楷體" w:eastAsia="標楷體" w:hAnsi="標楷體" w:hint="eastAsia"/>
          <w:sz w:val="28"/>
          <w:szCs w:val="28"/>
        </w:rPr>
        <w:t>試探</w:t>
      </w:r>
      <w:r w:rsidRPr="00354D72">
        <w:rPr>
          <w:rFonts w:ascii="標楷體" w:eastAsia="標楷體" w:hAnsi="標楷體" w:hint="eastAsia"/>
          <w:sz w:val="28"/>
          <w:szCs w:val="28"/>
        </w:rPr>
        <w:t>之整體輔導策略</w:t>
      </w:r>
      <w:r w:rsidR="000427D2">
        <w:rPr>
          <w:rFonts w:ascii="標楷體" w:eastAsia="標楷體" w:hAnsi="標楷體" w:hint="eastAsia"/>
          <w:sz w:val="28"/>
          <w:szCs w:val="28"/>
        </w:rPr>
        <w:t>(請試寫之)</w:t>
      </w:r>
    </w:p>
    <w:p w:rsidR="00666A2D" w:rsidRDefault="00666A2D" w:rsidP="00666A2D">
      <w:pPr>
        <w:rPr>
          <w:rFonts w:ascii="標楷體" w:eastAsia="標楷體" w:hAnsi="標楷體"/>
          <w:szCs w:val="24"/>
        </w:rPr>
      </w:pPr>
    </w:p>
    <w:p w:rsidR="007D0FF6" w:rsidRPr="00AC345E" w:rsidRDefault="007D0FF6" w:rsidP="007D0FF6">
      <w:pPr>
        <w:rPr>
          <w:rFonts w:ascii="標楷體" w:eastAsia="標楷體" w:hAnsi="標楷體" w:hint="eastAsia"/>
        </w:rPr>
      </w:pPr>
      <w:r>
        <w:rPr>
          <w:rFonts w:hint="eastAsia"/>
        </w:rPr>
        <w:t>1.</w:t>
      </w:r>
      <w:r w:rsidRPr="00AC345E">
        <w:rPr>
          <w:rFonts w:ascii="標楷體" w:eastAsia="標楷體" w:hAnsi="標楷體" w:hint="eastAsia"/>
        </w:rPr>
        <w:t>依據學校三次試選填情況，發現學生在三年就學期間，對於基本學科（如國英數等）學習都相當熟悉，但對於升學制度、</w:t>
      </w:r>
    </w:p>
    <w:p w:rsidR="007D0FF6" w:rsidRPr="00AC345E" w:rsidRDefault="007D0FF6" w:rsidP="007D0FF6">
      <w:pPr>
        <w:rPr>
          <w:rFonts w:ascii="標楷體" w:eastAsia="標楷體" w:hAnsi="標楷體" w:hint="eastAsia"/>
        </w:rPr>
      </w:pPr>
      <w:r w:rsidRPr="00AC345E">
        <w:rPr>
          <w:rFonts w:ascii="標楷體" w:eastAsia="標楷體" w:hAnsi="標楷體" w:hint="eastAsia"/>
        </w:rPr>
        <w:t>高中職種類的瞭解卻是相當有限，以致在選填志願時，學生僅憑過去經驗及社會期待做選擇。未來可以在七、八年級時，</w:t>
      </w:r>
    </w:p>
    <w:p w:rsidR="007D0FF6" w:rsidRPr="00AC345E" w:rsidRDefault="007D0FF6" w:rsidP="007D0FF6">
      <w:pPr>
        <w:rPr>
          <w:rFonts w:ascii="標楷體" w:eastAsia="標楷體" w:hAnsi="標楷體" w:hint="eastAsia"/>
        </w:rPr>
      </w:pPr>
      <w:r w:rsidRPr="00AC345E">
        <w:rPr>
          <w:rFonts w:ascii="標楷體" w:eastAsia="標楷體" w:hAnsi="標楷體" w:hint="eastAsia"/>
        </w:rPr>
        <w:t>提到相關訊息，強化學生對升學制度的瞭解。</w:t>
      </w:r>
    </w:p>
    <w:p w:rsidR="007D0FF6" w:rsidRPr="00AC345E" w:rsidRDefault="007D0FF6" w:rsidP="007D0FF6">
      <w:pPr>
        <w:rPr>
          <w:rFonts w:ascii="標楷體" w:eastAsia="標楷體" w:hAnsi="標楷體" w:hint="eastAsia"/>
        </w:rPr>
      </w:pPr>
      <w:r w:rsidRPr="00AC345E">
        <w:rPr>
          <w:rFonts w:ascii="標楷體" w:eastAsia="標楷體" w:hAnsi="標楷體" w:hint="eastAsia"/>
        </w:rPr>
        <w:t>2.校內學生對軍校的內容頗有興趣且對學生未來發展性頗高，但學生均對相關訊息不甚清楚，未來可提供軍校的升學標準及</w:t>
      </w:r>
    </w:p>
    <w:p w:rsidR="007D0FF6" w:rsidRPr="00AC345E" w:rsidRDefault="007D0FF6" w:rsidP="007D0FF6">
      <w:pPr>
        <w:rPr>
          <w:rFonts w:ascii="標楷體" w:eastAsia="標楷體" w:hAnsi="標楷體" w:hint="eastAsia"/>
        </w:rPr>
      </w:pPr>
      <w:r w:rsidRPr="00AC345E">
        <w:rPr>
          <w:rFonts w:ascii="標楷體" w:eastAsia="標楷體" w:hAnsi="標楷體" w:hint="eastAsia"/>
        </w:rPr>
        <w:t>出路，提供給學生參考，以便及早準備。</w:t>
      </w:r>
    </w:p>
    <w:p w:rsidR="007D0FF6" w:rsidRPr="00AC345E" w:rsidRDefault="007D0FF6" w:rsidP="007D0FF6">
      <w:pPr>
        <w:rPr>
          <w:rFonts w:ascii="標楷體" w:eastAsia="標楷體" w:hAnsi="標楷體" w:hint="eastAsia"/>
        </w:rPr>
      </w:pPr>
      <w:r w:rsidRPr="00AC345E">
        <w:rPr>
          <w:rFonts w:ascii="標楷體" w:eastAsia="標楷體" w:hAnsi="標楷體" w:hint="eastAsia"/>
        </w:rPr>
        <w:t>3.今年有部分學生因各種因素，需參加跨區免試入學，但各縣市針對入學，提出各種不同標準，其中以「服務學習」與學生</w:t>
      </w:r>
    </w:p>
    <w:p w:rsidR="007D0FF6" w:rsidRPr="00AC345E" w:rsidRDefault="007D0FF6" w:rsidP="007D0FF6">
      <w:pPr>
        <w:rPr>
          <w:rFonts w:ascii="標楷體" w:eastAsia="標楷體" w:hAnsi="標楷體" w:hint="eastAsia"/>
        </w:rPr>
      </w:pPr>
      <w:r w:rsidRPr="00AC345E">
        <w:rPr>
          <w:rFonts w:ascii="標楷體" w:eastAsia="標楷體" w:hAnsi="標楷體" w:hint="eastAsia"/>
        </w:rPr>
        <w:t>有最直接關係，未來可提早讓學生進行相關課程，才不致隔年成員必須臨時抱佛腳。</w:t>
      </w:r>
    </w:p>
    <w:p w:rsidR="007D0FF6" w:rsidRPr="00AC345E" w:rsidRDefault="007D0FF6" w:rsidP="007D0FF6">
      <w:pPr>
        <w:rPr>
          <w:rFonts w:ascii="標楷體" w:eastAsia="標楷體" w:hAnsi="標楷體"/>
        </w:rPr>
      </w:pPr>
      <w:r w:rsidRPr="00AC345E">
        <w:rPr>
          <w:rFonts w:ascii="標楷體" w:eastAsia="標楷體" w:hAnsi="標楷體" w:hint="eastAsia"/>
        </w:rPr>
        <w:t>4.依據今年的經驗，往後的輔導應該可以試著將學生分類</w:t>
      </w:r>
      <w:r w:rsidR="00AC345E" w:rsidRPr="00AC345E">
        <w:rPr>
          <w:rFonts w:ascii="標楷體" w:eastAsia="標楷體" w:hAnsi="標楷體" w:hint="eastAsia"/>
        </w:rPr>
        <w:t>成</w:t>
      </w:r>
      <w:r w:rsidRPr="00AC345E">
        <w:rPr>
          <w:rFonts w:ascii="標楷體" w:eastAsia="標楷體" w:hAnsi="標楷體" w:hint="eastAsia"/>
        </w:rPr>
        <w:t>想考一般高中、高職、綜合高中及五專或未定向的同學進行行策略輔導。</w:t>
      </w:r>
    </w:p>
    <w:p w:rsidR="00666A2D" w:rsidRPr="00AC345E" w:rsidRDefault="00666A2D" w:rsidP="00666A2D">
      <w:pPr>
        <w:rPr>
          <w:rFonts w:ascii="標楷體" w:eastAsia="標楷體" w:hAnsi="標楷體"/>
          <w:szCs w:val="24"/>
        </w:rPr>
      </w:pPr>
    </w:p>
    <w:sectPr w:rsidR="00666A2D" w:rsidRPr="00AC345E" w:rsidSect="00856D53">
      <w:footerReference w:type="default" r:id="rId8"/>
      <w:pgSz w:w="16838" w:h="11906" w:orient="landscape"/>
      <w:pgMar w:top="720" w:right="720" w:bottom="568" w:left="720" w:header="851" w:footer="7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514" w:rsidRDefault="008F2514" w:rsidP="00336819">
      <w:r>
        <w:separator/>
      </w:r>
    </w:p>
  </w:endnote>
  <w:endnote w:type="continuationSeparator" w:id="0">
    <w:p w:rsidR="008F2514" w:rsidRDefault="008F2514" w:rsidP="0033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48363"/>
      <w:docPartObj>
        <w:docPartGallery w:val="Page Numbers (Bottom of Page)"/>
        <w:docPartUnique/>
      </w:docPartObj>
    </w:sdtPr>
    <w:sdtContent>
      <w:p w:rsidR="007C0AC8" w:rsidRDefault="00782361">
        <w:pPr>
          <w:pStyle w:val="a8"/>
          <w:jc w:val="center"/>
        </w:pPr>
        <w:fldSimple w:instr=" PAGE   \* MERGEFORMAT ">
          <w:r w:rsidR="00AC345E" w:rsidRPr="00AC345E">
            <w:rPr>
              <w:noProof/>
              <w:lang w:val="zh-TW"/>
            </w:rPr>
            <w:t>2</w:t>
          </w:r>
        </w:fldSimple>
      </w:p>
    </w:sdtContent>
  </w:sdt>
  <w:p w:rsidR="007C0AC8" w:rsidRDefault="00856D53" w:rsidP="00856D53">
    <w:pPr>
      <w:pStyle w:val="a8"/>
      <w:tabs>
        <w:tab w:val="clear" w:pos="4153"/>
        <w:tab w:val="clear" w:pos="8306"/>
        <w:tab w:val="left" w:pos="22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514" w:rsidRDefault="008F2514" w:rsidP="00336819">
      <w:r>
        <w:separator/>
      </w:r>
    </w:p>
  </w:footnote>
  <w:footnote w:type="continuationSeparator" w:id="0">
    <w:p w:rsidR="008F2514" w:rsidRDefault="008F2514" w:rsidP="0033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41FD4"/>
    <w:multiLevelType w:val="hybridMultilevel"/>
    <w:tmpl w:val="1B783D90"/>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BA575D5"/>
    <w:multiLevelType w:val="hybridMultilevel"/>
    <w:tmpl w:val="1F58EF1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627C96FE">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96E"/>
    <w:rsid w:val="000427D2"/>
    <w:rsid w:val="00050572"/>
    <w:rsid w:val="0006096E"/>
    <w:rsid w:val="00100040"/>
    <w:rsid w:val="001B77A5"/>
    <w:rsid w:val="001F0D2D"/>
    <w:rsid w:val="002371D5"/>
    <w:rsid w:val="00271FC1"/>
    <w:rsid w:val="002B2B7B"/>
    <w:rsid w:val="002D3182"/>
    <w:rsid w:val="002D335F"/>
    <w:rsid w:val="00325EA2"/>
    <w:rsid w:val="00336819"/>
    <w:rsid w:val="00353053"/>
    <w:rsid w:val="00354D72"/>
    <w:rsid w:val="003865F8"/>
    <w:rsid w:val="003F413C"/>
    <w:rsid w:val="004C0399"/>
    <w:rsid w:val="005124A3"/>
    <w:rsid w:val="005314BE"/>
    <w:rsid w:val="00551985"/>
    <w:rsid w:val="00574CA7"/>
    <w:rsid w:val="005A1917"/>
    <w:rsid w:val="005B2913"/>
    <w:rsid w:val="005D33F7"/>
    <w:rsid w:val="00600C36"/>
    <w:rsid w:val="006334E0"/>
    <w:rsid w:val="006579FC"/>
    <w:rsid w:val="00666A2D"/>
    <w:rsid w:val="006A343A"/>
    <w:rsid w:val="0070442B"/>
    <w:rsid w:val="007401E2"/>
    <w:rsid w:val="00740355"/>
    <w:rsid w:val="00782361"/>
    <w:rsid w:val="007B2200"/>
    <w:rsid w:val="007C0AC8"/>
    <w:rsid w:val="007D0FF6"/>
    <w:rsid w:val="007F4FEE"/>
    <w:rsid w:val="008327C0"/>
    <w:rsid w:val="00837C73"/>
    <w:rsid w:val="008452F7"/>
    <w:rsid w:val="00845D3C"/>
    <w:rsid w:val="00856D53"/>
    <w:rsid w:val="008A5B01"/>
    <w:rsid w:val="008F2514"/>
    <w:rsid w:val="008F3D63"/>
    <w:rsid w:val="008F46B5"/>
    <w:rsid w:val="0091031E"/>
    <w:rsid w:val="00986294"/>
    <w:rsid w:val="009E35EE"/>
    <w:rsid w:val="009F1F33"/>
    <w:rsid w:val="00A12463"/>
    <w:rsid w:val="00A152A6"/>
    <w:rsid w:val="00A23F8F"/>
    <w:rsid w:val="00A40C1B"/>
    <w:rsid w:val="00A762B8"/>
    <w:rsid w:val="00A96B57"/>
    <w:rsid w:val="00A9740D"/>
    <w:rsid w:val="00AA233F"/>
    <w:rsid w:val="00AC345E"/>
    <w:rsid w:val="00B508CD"/>
    <w:rsid w:val="00B52188"/>
    <w:rsid w:val="00B74DC0"/>
    <w:rsid w:val="00B9113F"/>
    <w:rsid w:val="00BF0EE5"/>
    <w:rsid w:val="00BF3B02"/>
    <w:rsid w:val="00BF7059"/>
    <w:rsid w:val="00C36129"/>
    <w:rsid w:val="00C94D87"/>
    <w:rsid w:val="00CA6B63"/>
    <w:rsid w:val="00CD4C2C"/>
    <w:rsid w:val="00D2165C"/>
    <w:rsid w:val="00D21B9B"/>
    <w:rsid w:val="00D2530C"/>
    <w:rsid w:val="00D32B24"/>
    <w:rsid w:val="00D649EC"/>
    <w:rsid w:val="00E229BC"/>
    <w:rsid w:val="00E27162"/>
    <w:rsid w:val="00E417AF"/>
    <w:rsid w:val="00E96B57"/>
    <w:rsid w:val="00EA55C4"/>
    <w:rsid w:val="00F01AE7"/>
    <w:rsid w:val="00F11327"/>
    <w:rsid w:val="00F256EA"/>
    <w:rsid w:val="00F335A0"/>
    <w:rsid w:val="00F67FF8"/>
    <w:rsid w:val="00FA29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C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6819"/>
    <w:pPr>
      <w:snapToGrid w:val="0"/>
    </w:pPr>
    <w:rPr>
      <w:sz w:val="20"/>
      <w:szCs w:val="20"/>
    </w:rPr>
  </w:style>
  <w:style w:type="character" w:customStyle="1" w:styleId="a4">
    <w:name w:val="註腳文字 字元"/>
    <w:basedOn w:val="a0"/>
    <w:link w:val="a3"/>
    <w:uiPriority w:val="99"/>
    <w:semiHidden/>
    <w:rsid w:val="00336819"/>
    <w:rPr>
      <w:sz w:val="20"/>
      <w:szCs w:val="20"/>
    </w:rPr>
  </w:style>
  <w:style w:type="character" w:styleId="a5">
    <w:name w:val="footnote reference"/>
    <w:basedOn w:val="a0"/>
    <w:uiPriority w:val="99"/>
    <w:semiHidden/>
    <w:unhideWhenUsed/>
    <w:rsid w:val="00336819"/>
    <w:rPr>
      <w:vertAlign w:val="superscript"/>
    </w:rPr>
  </w:style>
  <w:style w:type="paragraph" w:styleId="a6">
    <w:name w:val="header"/>
    <w:basedOn w:val="a"/>
    <w:link w:val="a7"/>
    <w:uiPriority w:val="99"/>
    <w:semiHidden/>
    <w:unhideWhenUsed/>
    <w:rsid w:val="00E417AF"/>
    <w:pPr>
      <w:tabs>
        <w:tab w:val="center" w:pos="4153"/>
        <w:tab w:val="right" w:pos="8306"/>
      </w:tabs>
      <w:snapToGrid w:val="0"/>
    </w:pPr>
    <w:rPr>
      <w:sz w:val="20"/>
      <w:szCs w:val="20"/>
    </w:rPr>
  </w:style>
  <w:style w:type="character" w:customStyle="1" w:styleId="a7">
    <w:name w:val="頁首 字元"/>
    <w:basedOn w:val="a0"/>
    <w:link w:val="a6"/>
    <w:uiPriority w:val="99"/>
    <w:semiHidden/>
    <w:rsid w:val="00E417AF"/>
    <w:rPr>
      <w:sz w:val="20"/>
      <w:szCs w:val="20"/>
    </w:rPr>
  </w:style>
  <w:style w:type="paragraph" w:styleId="a8">
    <w:name w:val="footer"/>
    <w:basedOn w:val="a"/>
    <w:link w:val="a9"/>
    <w:uiPriority w:val="99"/>
    <w:unhideWhenUsed/>
    <w:rsid w:val="00E417AF"/>
    <w:pPr>
      <w:tabs>
        <w:tab w:val="center" w:pos="4153"/>
        <w:tab w:val="right" w:pos="8306"/>
      </w:tabs>
      <w:snapToGrid w:val="0"/>
    </w:pPr>
    <w:rPr>
      <w:sz w:val="20"/>
      <w:szCs w:val="20"/>
    </w:rPr>
  </w:style>
  <w:style w:type="character" w:customStyle="1" w:styleId="a9">
    <w:name w:val="頁尾 字元"/>
    <w:basedOn w:val="a0"/>
    <w:link w:val="a8"/>
    <w:uiPriority w:val="99"/>
    <w:rsid w:val="00E417AF"/>
    <w:rPr>
      <w:sz w:val="20"/>
      <w:szCs w:val="20"/>
    </w:rPr>
  </w:style>
  <w:style w:type="paragraph" w:styleId="aa">
    <w:name w:val="List Paragraph"/>
    <w:basedOn w:val="a"/>
    <w:uiPriority w:val="34"/>
    <w:qFormat/>
    <w:rsid w:val="00E417AF"/>
    <w:pPr>
      <w:ind w:leftChars="200" w:left="480"/>
    </w:pPr>
  </w:style>
  <w:style w:type="table" w:styleId="ab">
    <w:name w:val="Table Grid"/>
    <w:basedOn w:val="a1"/>
    <w:uiPriority w:val="59"/>
    <w:rsid w:val="008F46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A0B3C-1DE2-4F30-94A7-BFFBC0F7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2014-03-11T08:29:00Z</cp:lastPrinted>
  <dcterms:created xsi:type="dcterms:W3CDTF">2014-03-18T00:32:00Z</dcterms:created>
  <dcterms:modified xsi:type="dcterms:W3CDTF">2014-04-09T01:11:00Z</dcterms:modified>
</cp:coreProperties>
</file>