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5EA55" w14:textId="77777777" w:rsidR="00361CFE" w:rsidRDefault="00491532">
      <w:pPr>
        <w:spacing w:line="276" w:lineRule="auto"/>
        <w:jc w:val="center"/>
        <w:rPr>
          <w:rFonts w:ascii="標楷體" w:eastAsia="標楷體" w:hAnsi="標楷體" w:cs="標楷體"/>
          <w:b/>
          <w:sz w:val="28"/>
          <w:szCs w:val="28"/>
        </w:rPr>
      </w:pPr>
      <w:r>
        <w:rPr>
          <w:rFonts w:ascii="標楷體" w:eastAsia="標楷體" w:hAnsi="標楷體" w:cs="標楷體"/>
          <w:b/>
          <w:sz w:val="28"/>
          <w:szCs w:val="28"/>
        </w:rPr>
        <w:t>國立臺灣戲曲學院</w:t>
      </w:r>
    </w:p>
    <w:p w14:paraId="440BB291" w14:textId="77777777" w:rsidR="00361CFE" w:rsidRDefault="00491532">
      <w:pPr>
        <w:spacing w:line="276" w:lineRule="auto"/>
        <w:jc w:val="center"/>
        <w:rPr>
          <w:rFonts w:ascii="標楷體" w:eastAsia="標楷體" w:hAnsi="標楷體" w:cs="標楷體"/>
          <w:b/>
          <w:sz w:val="28"/>
          <w:szCs w:val="28"/>
        </w:rPr>
      </w:pPr>
      <w:bookmarkStart w:id="0" w:name="_heading=h.gjdgxs" w:colFirst="0" w:colLast="0"/>
      <w:bookmarkEnd w:id="0"/>
      <w:r>
        <w:rPr>
          <w:rFonts w:ascii="標楷體" w:eastAsia="標楷體" w:hAnsi="標楷體" w:cs="標楷體"/>
          <w:b/>
          <w:sz w:val="28"/>
          <w:szCs w:val="28"/>
        </w:rPr>
        <w:t>112學年度「花蓮縣學校藝術深耕教學計畫」課程及師資簡介</w:t>
      </w:r>
    </w:p>
    <w:tbl>
      <w:tblPr>
        <w:tblStyle w:val="ab"/>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2"/>
        <w:gridCol w:w="4090"/>
        <w:gridCol w:w="1416"/>
        <w:gridCol w:w="3658"/>
      </w:tblGrid>
      <w:tr w:rsidR="00C9057F" w:rsidRPr="00AA267E" w14:paraId="772281F0" w14:textId="77777777" w:rsidTr="00CD1951">
        <w:trPr>
          <w:trHeight w:val="420"/>
        </w:trPr>
        <w:tc>
          <w:tcPr>
            <w:tcW w:w="1292" w:type="dxa"/>
            <w:vAlign w:val="center"/>
          </w:tcPr>
          <w:p w14:paraId="0FCE4FE7" w14:textId="77777777" w:rsidR="00C9057F" w:rsidRPr="00AA267E" w:rsidRDefault="00C9057F" w:rsidP="00C9057F">
            <w:pPr>
              <w:jc w:val="center"/>
              <w:rPr>
                <w:rFonts w:ascii="Times New Roman" w:eastAsia="標楷體" w:hAnsi="Times New Roman" w:cs="Times New Roman"/>
                <w:b/>
              </w:rPr>
            </w:pPr>
            <w:r w:rsidRPr="00AA267E">
              <w:rPr>
                <w:rFonts w:ascii="Times New Roman" w:eastAsia="標楷體" w:hAnsi="Times New Roman" w:cs="Times New Roman"/>
                <w:b/>
              </w:rPr>
              <w:t>填寫單位</w:t>
            </w:r>
          </w:p>
        </w:tc>
        <w:tc>
          <w:tcPr>
            <w:tcW w:w="4090" w:type="dxa"/>
            <w:vAlign w:val="center"/>
          </w:tcPr>
          <w:p w14:paraId="78DC019E" w14:textId="1957FB8B" w:rsidR="00C9057F" w:rsidRPr="00AA267E" w:rsidRDefault="00C9057F" w:rsidP="00C9057F">
            <w:pPr>
              <w:jc w:val="center"/>
              <w:rPr>
                <w:rFonts w:ascii="Times New Roman" w:eastAsia="標楷體" w:hAnsi="Times New Roman" w:cs="Times New Roman"/>
              </w:rPr>
            </w:pPr>
            <w:r w:rsidRPr="00AA267E">
              <w:rPr>
                <w:rFonts w:ascii="Times New Roman" w:eastAsia="標楷體" w:hAnsi="Times New Roman" w:cs="Times New Roman"/>
              </w:rPr>
              <w:t>戲曲音樂學系</w:t>
            </w:r>
          </w:p>
        </w:tc>
        <w:tc>
          <w:tcPr>
            <w:tcW w:w="1416" w:type="dxa"/>
            <w:vAlign w:val="center"/>
          </w:tcPr>
          <w:p w14:paraId="2B370D26" w14:textId="7951F5C5" w:rsidR="00C9057F" w:rsidRPr="00AA267E" w:rsidRDefault="00C2798A" w:rsidP="00C9057F">
            <w:pPr>
              <w:jc w:val="center"/>
              <w:rPr>
                <w:rFonts w:ascii="Times New Roman" w:eastAsia="標楷體" w:hAnsi="Times New Roman" w:cs="Times New Roman"/>
                <w:b/>
              </w:rPr>
            </w:pPr>
            <w:r>
              <w:rPr>
                <w:rFonts w:ascii="Times New Roman" w:eastAsia="標楷體" w:hAnsi="Times New Roman" w:cs="Times New Roman" w:hint="eastAsia"/>
                <w:b/>
              </w:rPr>
              <w:t>聯絡</w:t>
            </w:r>
            <w:bookmarkStart w:id="1" w:name="_GoBack"/>
            <w:bookmarkEnd w:id="1"/>
            <w:r w:rsidR="00C9057F">
              <w:rPr>
                <w:rFonts w:ascii="Times New Roman" w:eastAsia="標楷體" w:hAnsi="Times New Roman" w:cs="Times New Roman" w:hint="eastAsia"/>
                <w:b/>
              </w:rPr>
              <w:t>電話</w:t>
            </w:r>
          </w:p>
        </w:tc>
        <w:tc>
          <w:tcPr>
            <w:tcW w:w="3658" w:type="dxa"/>
            <w:vAlign w:val="center"/>
          </w:tcPr>
          <w:p w14:paraId="4D0FF9A6" w14:textId="77777777" w:rsidR="00C9057F" w:rsidRDefault="00C9057F" w:rsidP="00C9057F">
            <w:pPr>
              <w:rPr>
                <w:rFonts w:ascii="Times New Roman" w:eastAsia="標楷體" w:hAnsi="Times New Roman" w:cs="Times New Roman"/>
              </w:rPr>
            </w:pPr>
            <w:r>
              <w:rPr>
                <w:rFonts w:ascii="Times New Roman" w:eastAsia="標楷體" w:hAnsi="Times New Roman" w:cs="Times New Roman"/>
              </w:rPr>
              <w:t xml:space="preserve">02-27962666 </w:t>
            </w:r>
            <w:r>
              <w:rPr>
                <w:rFonts w:ascii="Times New Roman" w:eastAsia="標楷體" w:hAnsi="Times New Roman" w:cs="Times New Roman" w:hint="eastAsia"/>
              </w:rPr>
              <w:t>分機</w:t>
            </w:r>
            <w:r>
              <w:rPr>
                <w:rFonts w:ascii="Times New Roman" w:eastAsia="標楷體" w:hAnsi="Times New Roman" w:cs="Times New Roman"/>
              </w:rPr>
              <w:t>1242</w:t>
            </w:r>
          </w:p>
          <w:p w14:paraId="7A00434B" w14:textId="78E93031" w:rsidR="00C9057F" w:rsidRPr="00AA267E" w:rsidRDefault="00C9057F" w:rsidP="00C9057F">
            <w:pPr>
              <w:rPr>
                <w:rFonts w:ascii="Times New Roman" w:eastAsia="標楷體" w:hAnsi="Times New Roman" w:cs="Times New Roman"/>
              </w:rPr>
            </w:pPr>
            <w:r>
              <w:rPr>
                <w:rFonts w:ascii="Times New Roman" w:eastAsia="標楷體" w:hAnsi="Times New Roman" w:cs="Times New Roman" w:hint="eastAsia"/>
              </w:rPr>
              <w:t>進修推廣組王慧琳組長</w:t>
            </w:r>
          </w:p>
        </w:tc>
      </w:tr>
      <w:tr w:rsidR="00AA267E" w:rsidRPr="00AA267E" w14:paraId="52A1E412" w14:textId="77777777" w:rsidTr="00CD1951">
        <w:trPr>
          <w:trHeight w:val="426"/>
        </w:trPr>
        <w:tc>
          <w:tcPr>
            <w:tcW w:w="1292" w:type="dxa"/>
            <w:vAlign w:val="center"/>
          </w:tcPr>
          <w:p w14:paraId="01DFD166"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rPr>
              <w:t>課程名稱</w:t>
            </w:r>
          </w:p>
        </w:tc>
        <w:tc>
          <w:tcPr>
            <w:tcW w:w="4090" w:type="dxa"/>
            <w:vAlign w:val="center"/>
          </w:tcPr>
          <w:p w14:paraId="0270D741" w14:textId="344DC1FC" w:rsidR="00361CFE" w:rsidRPr="00AA267E" w:rsidRDefault="00091B5B">
            <w:pPr>
              <w:jc w:val="center"/>
              <w:rPr>
                <w:rFonts w:ascii="Times New Roman" w:eastAsia="標楷體" w:hAnsi="Times New Roman" w:cs="Times New Roman"/>
              </w:rPr>
            </w:pPr>
            <w:r w:rsidRPr="00AA267E">
              <w:rPr>
                <w:rFonts w:ascii="Times New Roman" w:eastAsia="標楷體" w:hAnsi="Times New Roman" w:cs="Times New Roman"/>
              </w:rPr>
              <w:t>戲弄音樂</w:t>
            </w:r>
          </w:p>
        </w:tc>
        <w:tc>
          <w:tcPr>
            <w:tcW w:w="1416" w:type="dxa"/>
            <w:vAlign w:val="center"/>
          </w:tcPr>
          <w:p w14:paraId="3DFE77A3"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rPr>
              <w:t>授課講師</w:t>
            </w:r>
          </w:p>
        </w:tc>
        <w:tc>
          <w:tcPr>
            <w:tcW w:w="3658" w:type="dxa"/>
            <w:vAlign w:val="center"/>
          </w:tcPr>
          <w:p w14:paraId="66407A54" w14:textId="6029D806" w:rsidR="00361CFE" w:rsidRPr="00AA267E" w:rsidRDefault="002C349E">
            <w:pPr>
              <w:jc w:val="center"/>
              <w:rPr>
                <w:rFonts w:ascii="Times New Roman" w:eastAsia="標楷體" w:hAnsi="Times New Roman" w:cs="Times New Roman"/>
              </w:rPr>
            </w:pPr>
            <w:r w:rsidRPr="00AA267E">
              <w:rPr>
                <w:rFonts w:ascii="Times New Roman" w:eastAsia="標楷體" w:hAnsi="Times New Roman" w:cs="Times New Roman"/>
              </w:rPr>
              <w:t>鄧愔珂</w:t>
            </w:r>
          </w:p>
        </w:tc>
      </w:tr>
      <w:tr w:rsidR="00AA267E" w:rsidRPr="00AA267E" w14:paraId="20735327" w14:textId="77777777" w:rsidTr="00CD1951">
        <w:trPr>
          <w:trHeight w:val="404"/>
        </w:trPr>
        <w:tc>
          <w:tcPr>
            <w:tcW w:w="1292" w:type="dxa"/>
            <w:vAlign w:val="center"/>
          </w:tcPr>
          <w:p w14:paraId="27B77489" w14:textId="77777777" w:rsidR="00361CFE" w:rsidRPr="00AA267E" w:rsidRDefault="00491532">
            <w:pPr>
              <w:spacing w:line="276" w:lineRule="auto"/>
              <w:jc w:val="center"/>
              <w:rPr>
                <w:rFonts w:ascii="Times New Roman" w:eastAsia="標楷體" w:hAnsi="Times New Roman" w:cs="Times New Roman"/>
                <w:b/>
              </w:rPr>
            </w:pPr>
            <w:r w:rsidRPr="00AA267E">
              <w:rPr>
                <w:rFonts w:ascii="Times New Roman" w:eastAsia="標楷體" w:hAnsi="Times New Roman" w:cs="Times New Roman"/>
                <w:b/>
              </w:rPr>
              <w:t>授課對象</w:t>
            </w:r>
          </w:p>
        </w:tc>
        <w:tc>
          <w:tcPr>
            <w:tcW w:w="4090" w:type="dxa"/>
            <w:vAlign w:val="center"/>
          </w:tcPr>
          <w:p w14:paraId="43FE781F" w14:textId="63B6AEEE" w:rsidR="00361CFE" w:rsidRPr="00AA267E" w:rsidRDefault="00791DB5">
            <w:pPr>
              <w:jc w:val="center"/>
              <w:rPr>
                <w:rFonts w:ascii="Times New Roman" w:eastAsia="標楷體" w:hAnsi="Times New Roman" w:cs="Times New Roman"/>
                <w:highlight w:val="yellow"/>
              </w:rPr>
            </w:pPr>
            <w:r w:rsidRPr="00AA267E">
              <w:rPr>
                <w:rFonts w:ascii="Times New Roman" w:eastAsia="標楷體" w:hAnsi="Times New Roman" w:cs="Times New Roman"/>
              </w:rPr>
              <w:t>國小</w:t>
            </w:r>
          </w:p>
        </w:tc>
        <w:tc>
          <w:tcPr>
            <w:tcW w:w="1416" w:type="dxa"/>
            <w:vAlign w:val="center"/>
          </w:tcPr>
          <w:p w14:paraId="14531AA0"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rPr>
              <w:t>授課週數</w:t>
            </w:r>
          </w:p>
        </w:tc>
        <w:tc>
          <w:tcPr>
            <w:tcW w:w="3658" w:type="dxa"/>
            <w:vAlign w:val="center"/>
          </w:tcPr>
          <w:p w14:paraId="53312C0A" w14:textId="03850DD3" w:rsidR="00361CFE" w:rsidRPr="00AA267E" w:rsidRDefault="00E949BE" w:rsidP="00E949BE">
            <w:pPr>
              <w:spacing w:line="276" w:lineRule="auto"/>
              <w:jc w:val="center"/>
              <w:rPr>
                <w:rFonts w:ascii="Times New Roman" w:eastAsia="標楷體" w:hAnsi="Times New Roman" w:cs="Times New Roman"/>
              </w:rPr>
            </w:pPr>
            <w:r w:rsidRPr="00AA267E">
              <w:rPr>
                <w:rFonts w:ascii="Times New Roman" w:eastAsia="標楷體" w:hAnsi="Times New Roman" w:cs="Times New Roman"/>
              </w:rPr>
              <w:t>20</w:t>
            </w:r>
          </w:p>
        </w:tc>
      </w:tr>
      <w:tr w:rsidR="00AA267E" w:rsidRPr="00AA267E" w14:paraId="7C06C80B" w14:textId="77777777">
        <w:trPr>
          <w:trHeight w:val="1701"/>
        </w:trPr>
        <w:tc>
          <w:tcPr>
            <w:tcW w:w="1292" w:type="dxa"/>
            <w:vAlign w:val="center"/>
          </w:tcPr>
          <w:p w14:paraId="0349B8A4"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rPr>
              <w:t>課程大綱</w:t>
            </w:r>
          </w:p>
          <w:p w14:paraId="3E3D2B45"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sz w:val="18"/>
                <w:szCs w:val="18"/>
              </w:rPr>
              <w:t>(</w:t>
            </w:r>
            <w:r w:rsidRPr="00AA267E">
              <w:rPr>
                <w:rFonts w:ascii="Times New Roman" w:eastAsia="標楷體" w:hAnsi="Times New Roman" w:cs="Times New Roman"/>
                <w:b/>
                <w:sz w:val="18"/>
                <w:szCs w:val="18"/>
              </w:rPr>
              <w:t>約</w:t>
            </w:r>
            <w:r w:rsidRPr="00AA267E">
              <w:rPr>
                <w:rFonts w:ascii="Times New Roman" w:eastAsia="標楷體" w:hAnsi="Times New Roman" w:cs="Times New Roman"/>
                <w:b/>
                <w:sz w:val="18"/>
                <w:szCs w:val="18"/>
              </w:rPr>
              <w:t>200</w:t>
            </w:r>
            <w:r w:rsidRPr="00AA267E">
              <w:rPr>
                <w:rFonts w:ascii="Times New Roman" w:eastAsia="標楷體" w:hAnsi="Times New Roman" w:cs="Times New Roman"/>
                <w:b/>
                <w:sz w:val="18"/>
                <w:szCs w:val="18"/>
              </w:rPr>
              <w:t>字</w:t>
            </w:r>
            <w:r w:rsidRPr="00AA267E">
              <w:rPr>
                <w:rFonts w:ascii="Times New Roman" w:eastAsia="標楷體" w:hAnsi="Times New Roman" w:cs="Times New Roman"/>
                <w:b/>
                <w:sz w:val="18"/>
                <w:szCs w:val="18"/>
              </w:rPr>
              <w:t>)</w:t>
            </w:r>
          </w:p>
        </w:tc>
        <w:tc>
          <w:tcPr>
            <w:tcW w:w="9164" w:type="dxa"/>
            <w:gridSpan w:val="3"/>
            <w:vAlign w:val="center"/>
          </w:tcPr>
          <w:p w14:paraId="4BB1B8AE" w14:textId="1DB35496" w:rsidR="00361CFE" w:rsidRPr="00AA267E" w:rsidRDefault="001D2258">
            <w:pPr>
              <w:rPr>
                <w:rFonts w:ascii="Times New Roman" w:eastAsia="標楷體" w:hAnsi="Times New Roman" w:cs="Times New Roman"/>
                <w:highlight w:val="white"/>
              </w:rPr>
            </w:pPr>
            <w:r w:rsidRPr="00AA267E">
              <w:rPr>
                <w:rFonts w:ascii="Times New Roman" w:eastAsia="標楷體" w:hAnsi="Times New Roman" w:cs="Times New Roman"/>
              </w:rPr>
              <w:t>從問答與講解中帶領學童認識臺灣表演藝術裡的「傳統戲曲」，以及從生活中的音樂帶入「戲曲音樂是什麼？」</w:t>
            </w:r>
            <w:r w:rsidR="006065E9" w:rsidRPr="00AA267E">
              <w:rPr>
                <w:rFonts w:ascii="Times New Roman" w:eastAsia="標楷體" w:hAnsi="Times New Roman" w:cs="Times New Roman"/>
              </w:rPr>
              <w:t>關於</w:t>
            </w:r>
            <w:r w:rsidRPr="00AA267E">
              <w:rPr>
                <w:rFonts w:ascii="Times New Roman" w:eastAsia="標楷體" w:hAnsi="Times New Roman" w:cs="Times New Roman"/>
              </w:rPr>
              <w:t>戲曲</w:t>
            </w:r>
            <w:r w:rsidR="006065E9" w:rsidRPr="00AA267E">
              <w:rPr>
                <w:rFonts w:ascii="Times New Roman" w:eastAsia="標楷體" w:hAnsi="Times New Roman" w:cs="Times New Roman"/>
              </w:rPr>
              <w:t>內容物有</w:t>
            </w:r>
            <w:r w:rsidRPr="00AA267E">
              <w:rPr>
                <w:rFonts w:ascii="Times New Roman" w:eastAsia="標楷體" w:hAnsi="Times New Roman" w:cs="Times New Roman"/>
              </w:rPr>
              <w:t>舞台、劇本故事、演員、語言、</w:t>
            </w:r>
            <w:r w:rsidR="006065E9" w:rsidRPr="00AA267E">
              <w:rPr>
                <w:rFonts w:ascii="Times New Roman" w:eastAsia="標楷體" w:hAnsi="Times New Roman" w:cs="Times New Roman"/>
              </w:rPr>
              <w:t>舞蹈、音樂</w:t>
            </w:r>
            <w:r w:rsidRPr="00AA267E">
              <w:rPr>
                <w:rFonts w:ascii="Times New Roman" w:eastAsia="標楷體" w:hAnsi="Times New Roman" w:cs="Times New Roman"/>
              </w:rPr>
              <w:t>等，</w:t>
            </w:r>
            <w:r w:rsidR="000821AB" w:rsidRPr="00AA267E">
              <w:rPr>
                <w:rFonts w:ascii="Times New Roman" w:eastAsia="標楷體" w:hAnsi="Times New Roman" w:cs="Times New Roman"/>
              </w:rPr>
              <w:t>透過老師親身學習經歷規劃</w:t>
            </w:r>
            <w:r w:rsidR="006065E9" w:rsidRPr="00AA267E">
              <w:rPr>
                <w:rFonts w:ascii="Times New Roman" w:eastAsia="標楷體" w:hAnsi="Times New Roman" w:cs="Times New Roman"/>
              </w:rPr>
              <w:t>整體性課程</w:t>
            </w:r>
            <w:r w:rsidR="000821AB" w:rsidRPr="00AA267E">
              <w:rPr>
                <w:rFonts w:ascii="Times New Roman" w:eastAsia="標楷體" w:hAnsi="Times New Roman" w:cs="Times New Roman"/>
              </w:rPr>
              <w:t>，</w:t>
            </w:r>
            <w:r w:rsidR="006065E9" w:rsidRPr="00AA267E">
              <w:rPr>
                <w:rFonts w:ascii="Times New Roman" w:eastAsia="標楷體" w:hAnsi="Times New Roman" w:cs="Times New Roman"/>
              </w:rPr>
              <w:t>讓學童</w:t>
            </w:r>
            <w:r w:rsidR="000821AB" w:rsidRPr="00AA267E">
              <w:rPr>
                <w:rFonts w:ascii="Times New Roman" w:eastAsia="標楷體" w:hAnsi="Times New Roman" w:cs="Times New Roman"/>
              </w:rPr>
              <w:t>擁有</w:t>
            </w:r>
            <w:r w:rsidR="00503CE9" w:rsidRPr="00AA267E">
              <w:rPr>
                <w:rFonts w:ascii="Times New Roman" w:eastAsia="標楷體" w:hAnsi="Times New Roman" w:cs="Times New Roman"/>
              </w:rPr>
              <w:t>戲曲</w:t>
            </w:r>
            <w:r w:rsidRPr="00AA267E">
              <w:rPr>
                <w:rFonts w:ascii="Times New Roman" w:eastAsia="標楷體" w:hAnsi="Times New Roman" w:cs="Times New Roman"/>
              </w:rPr>
              <w:t>相關基礎知識</w:t>
            </w:r>
            <w:r w:rsidR="006065E9" w:rsidRPr="00AA267E">
              <w:rPr>
                <w:rFonts w:ascii="Times New Roman" w:eastAsia="標楷體" w:hAnsi="Times New Roman" w:cs="Times New Roman"/>
              </w:rPr>
              <w:t>，</w:t>
            </w:r>
            <w:r w:rsidR="00503CE9" w:rsidRPr="00AA267E">
              <w:rPr>
                <w:rFonts w:ascii="Times New Roman" w:eastAsia="標楷體" w:hAnsi="Times New Roman" w:cs="Times New Roman"/>
              </w:rPr>
              <w:t>較</w:t>
            </w:r>
            <w:r w:rsidRPr="00AA267E">
              <w:rPr>
                <w:rFonts w:ascii="Times New Roman" w:eastAsia="標楷體" w:hAnsi="Times New Roman" w:cs="Times New Roman"/>
              </w:rPr>
              <w:t>著重於戲曲音樂</w:t>
            </w:r>
            <w:r w:rsidR="000821AB" w:rsidRPr="00AA267E">
              <w:rPr>
                <w:rFonts w:ascii="Times New Roman" w:eastAsia="標楷體" w:hAnsi="Times New Roman" w:cs="Times New Roman"/>
              </w:rPr>
              <w:t>的</w:t>
            </w:r>
            <w:r w:rsidR="00503CE9" w:rsidRPr="00AA267E">
              <w:rPr>
                <w:rFonts w:ascii="Times New Roman" w:eastAsia="標楷體" w:hAnsi="Times New Roman" w:cs="Times New Roman"/>
              </w:rPr>
              <w:t>教學</w:t>
            </w:r>
            <w:r w:rsidRPr="00AA267E">
              <w:rPr>
                <w:rFonts w:ascii="Times New Roman" w:eastAsia="標楷體" w:hAnsi="Times New Roman" w:cs="Times New Roman"/>
              </w:rPr>
              <w:t>，藉由互動式教學引導學童</w:t>
            </w:r>
            <w:r w:rsidR="000821AB" w:rsidRPr="00AA267E">
              <w:rPr>
                <w:rFonts w:ascii="Times New Roman" w:eastAsia="標楷體" w:hAnsi="Times New Roman" w:cs="Times New Roman"/>
              </w:rPr>
              <w:t>建立起</w:t>
            </w:r>
            <w:r w:rsidRPr="00AA267E">
              <w:rPr>
                <w:rFonts w:ascii="Times New Roman" w:eastAsia="標楷體" w:hAnsi="Times New Roman" w:cs="Times New Roman"/>
              </w:rPr>
              <w:t>戲曲的認知。學習過程中用聽覺去欣賞</w:t>
            </w:r>
            <w:r w:rsidR="007C6DEA" w:rsidRPr="00AA267E">
              <w:rPr>
                <w:rFonts w:ascii="Times New Roman" w:eastAsia="標楷體" w:hAnsi="Times New Roman" w:cs="Times New Roman"/>
              </w:rPr>
              <w:t>並</w:t>
            </w:r>
            <w:r w:rsidRPr="00AA267E">
              <w:rPr>
                <w:rFonts w:ascii="Times New Roman" w:eastAsia="標楷體" w:hAnsi="Times New Roman" w:cs="Times New Roman"/>
              </w:rPr>
              <w:t>感受</w:t>
            </w:r>
            <w:r w:rsidR="007C6DEA" w:rsidRPr="00AA267E">
              <w:rPr>
                <w:rFonts w:ascii="Times New Roman" w:eastAsia="標楷體" w:hAnsi="Times New Roman" w:cs="Times New Roman"/>
              </w:rPr>
              <w:t>描述</w:t>
            </w:r>
            <w:r w:rsidRPr="00AA267E">
              <w:rPr>
                <w:rFonts w:ascii="Times New Roman" w:eastAsia="標楷體" w:hAnsi="Times New Roman" w:cs="Times New Roman"/>
              </w:rPr>
              <w:t>音樂的差異，用五線譜、簡譜、工尺譜刺激視覺、思考、唸唱的靈活反應，也用身體代表樂器</w:t>
            </w:r>
            <w:r w:rsidR="00503CE9" w:rsidRPr="00AA267E">
              <w:rPr>
                <w:rFonts w:ascii="Times New Roman" w:eastAsia="標楷體" w:hAnsi="Times New Roman" w:cs="Times New Roman"/>
              </w:rPr>
              <w:t>進行</w:t>
            </w:r>
            <w:r w:rsidRPr="00AA267E">
              <w:rPr>
                <w:rFonts w:ascii="Times New Roman" w:eastAsia="標楷體" w:hAnsi="Times New Roman" w:cs="Times New Roman"/>
              </w:rPr>
              <w:t>分組趣味活動</w:t>
            </w:r>
            <w:r w:rsidR="00503CE9" w:rsidRPr="00AA267E">
              <w:rPr>
                <w:rFonts w:ascii="Times New Roman" w:eastAsia="標楷體" w:hAnsi="Times New Roman" w:cs="Times New Roman"/>
              </w:rPr>
              <w:t>，</w:t>
            </w:r>
            <w:r w:rsidR="000821AB" w:rsidRPr="00AA267E">
              <w:rPr>
                <w:rFonts w:ascii="Times New Roman" w:eastAsia="標楷體" w:hAnsi="Times New Roman" w:cs="Times New Roman"/>
              </w:rPr>
              <w:t>提高</w:t>
            </w:r>
            <w:r w:rsidR="00503CE9" w:rsidRPr="00AA267E">
              <w:rPr>
                <w:rFonts w:ascii="Times New Roman" w:eastAsia="標楷體" w:hAnsi="Times New Roman" w:cs="Times New Roman"/>
              </w:rPr>
              <w:t>對</w:t>
            </w:r>
            <w:r w:rsidR="000821AB" w:rsidRPr="00AA267E">
              <w:rPr>
                <w:rFonts w:ascii="Times New Roman" w:eastAsia="標楷體" w:hAnsi="Times New Roman" w:cs="Times New Roman"/>
              </w:rPr>
              <w:t>陌生資訊量的吸收程度</w:t>
            </w:r>
            <w:r w:rsidRPr="00AA267E">
              <w:rPr>
                <w:rFonts w:ascii="Times New Roman" w:eastAsia="標楷體" w:hAnsi="Times New Roman" w:cs="Times New Roman"/>
              </w:rPr>
              <w:t>。</w:t>
            </w:r>
          </w:p>
        </w:tc>
      </w:tr>
      <w:tr w:rsidR="00AA267E" w:rsidRPr="00AA267E" w14:paraId="60F1E3DA" w14:textId="77777777">
        <w:trPr>
          <w:trHeight w:val="1701"/>
        </w:trPr>
        <w:tc>
          <w:tcPr>
            <w:tcW w:w="1292" w:type="dxa"/>
            <w:vAlign w:val="center"/>
          </w:tcPr>
          <w:p w14:paraId="2B355039"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rPr>
              <w:t>授課內容</w:t>
            </w:r>
          </w:p>
          <w:p w14:paraId="375368DC"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sz w:val="18"/>
                <w:szCs w:val="18"/>
              </w:rPr>
              <w:t>(</w:t>
            </w:r>
            <w:r w:rsidRPr="00AA267E">
              <w:rPr>
                <w:rFonts w:ascii="Times New Roman" w:eastAsia="標楷體" w:hAnsi="Times New Roman" w:cs="Times New Roman"/>
                <w:b/>
                <w:sz w:val="18"/>
                <w:szCs w:val="18"/>
              </w:rPr>
              <w:t>約</w:t>
            </w:r>
            <w:r w:rsidRPr="00AA267E">
              <w:rPr>
                <w:rFonts w:ascii="Times New Roman" w:eastAsia="標楷體" w:hAnsi="Times New Roman" w:cs="Times New Roman"/>
                <w:b/>
                <w:sz w:val="18"/>
                <w:szCs w:val="18"/>
              </w:rPr>
              <w:t>200</w:t>
            </w:r>
            <w:r w:rsidRPr="00AA267E">
              <w:rPr>
                <w:rFonts w:ascii="Times New Roman" w:eastAsia="標楷體" w:hAnsi="Times New Roman" w:cs="Times New Roman"/>
                <w:b/>
                <w:sz w:val="18"/>
                <w:szCs w:val="18"/>
              </w:rPr>
              <w:t>字</w:t>
            </w:r>
            <w:r w:rsidRPr="00AA267E">
              <w:rPr>
                <w:rFonts w:ascii="Times New Roman" w:eastAsia="標楷體" w:hAnsi="Times New Roman" w:cs="Times New Roman"/>
                <w:b/>
                <w:sz w:val="18"/>
                <w:szCs w:val="18"/>
              </w:rPr>
              <w:t>)</w:t>
            </w:r>
          </w:p>
        </w:tc>
        <w:tc>
          <w:tcPr>
            <w:tcW w:w="9164" w:type="dxa"/>
            <w:gridSpan w:val="3"/>
            <w:vAlign w:val="center"/>
          </w:tcPr>
          <w:p w14:paraId="15EA84B5" w14:textId="0723E0C3" w:rsidR="00361CFE" w:rsidRPr="00AA267E" w:rsidRDefault="00AD1672">
            <w:pPr>
              <w:rPr>
                <w:rFonts w:ascii="Times New Roman" w:eastAsia="標楷體" w:hAnsi="Times New Roman" w:cs="Times New Roman"/>
              </w:rPr>
            </w:pPr>
            <w:r w:rsidRPr="00AA267E">
              <w:rPr>
                <w:rFonts w:ascii="Times New Roman" w:eastAsia="標楷體" w:hAnsi="Times New Roman" w:cs="Times New Roman"/>
              </w:rPr>
              <w:t>前期</w:t>
            </w:r>
            <w:r w:rsidR="001D2258" w:rsidRPr="00AA267E">
              <w:rPr>
                <w:rFonts w:ascii="Times New Roman" w:eastAsia="標楷體" w:hAnsi="Times New Roman" w:cs="Times New Roman"/>
              </w:rPr>
              <w:t>講解</w:t>
            </w:r>
            <w:r w:rsidR="00267BE3" w:rsidRPr="00AA267E">
              <w:rPr>
                <w:rFonts w:ascii="Times New Roman" w:eastAsia="標楷體" w:hAnsi="Times New Roman" w:cs="Times New Roman"/>
              </w:rPr>
              <w:t>傳統戲曲</w:t>
            </w:r>
            <w:r w:rsidRPr="00AA267E">
              <w:rPr>
                <w:rFonts w:ascii="Times New Roman" w:eastAsia="標楷體" w:hAnsi="Times New Roman" w:cs="Times New Roman"/>
              </w:rPr>
              <w:t>此項表演藝術概念</w:t>
            </w:r>
            <w:r w:rsidR="00782E49" w:rsidRPr="00AA267E">
              <w:rPr>
                <w:rFonts w:ascii="Times New Roman" w:eastAsia="標楷體" w:hAnsi="Times New Roman" w:cs="Times New Roman"/>
              </w:rPr>
              <w:t>，下課前進行基礎知識搶答互動小遊戲；後期詳解戲曲音樂，從伴奏樂隊</w:t>
            </w:r>
            <w:r w:rsidR="00782E49" w:rsidRPr="00AA267E">
              <w:rPr>
                <w:rFonts w:ascii="Times New Roman" w:eastAsia="標楷體" w:hAnsi="Times New Roman" w:cs="Times New Roman"/>
              </w:rPr>
              <w:t>-</w:t>
            </w:r>
            <w:r w:rsidR="00782E49" w:rsidRPr="00AA267E">
              <w:rPr>
                <w:rFonts w:ascii="Times New Roman" w:eastAsia="標楷體" w:hAnsi="Times New Roman" w:cs="Times New Roman"/>
              </w:rPr>
              <w:t>武場與文場的分類來介紹常用樂器</w:t>
            </w:r>
            <w:r w:rsidR="00343CF7" w:rsidRPr="00AA267E">
              <w:rPr>
                <w:rFonts w:ascii="Times New Roman" w:eastAsia="標楷體" w:hAnsi="Times New Roman" w:cs="Times New Roman"/>
              </w:rPr>
              <w:t>，</w:t>
            </w:r>
            <w:r w:rsidR="00782E49" w:rsidRPr="00AA267E">
              <w:rPr>
                <w:rFonts w:ascii="Times New Roman" w:eastAsia="標楷體" w:hAnsi="Times New Roman" w:cs="Times New Roman"/>
              </w:rPr>
              <w:t>授課過程</w:t>
            </w:r>
            <w:r w:rsidR="000821AB" w:rsidRPr="00AA267E">
              <w:rPr>
                <w:rFonts w:ascii="Times New Roman" w:eastAsia="標楷體" w:hAnsi="Times New Roman" w:cs="Times New Roman"/>
              </w:rPr>
              <w:t>中</w:t>
            </w:r>
            <w:r w:rsidR="00267BE3" w:rsidRPr="00AA267E">
              <w:rPr>
                <w:rFonts w:ascii="Times New Roman" w:eastAsia="標楷體" w:hAnsi="Times New Roman" w:cs="Times New Roman"/>
              </w:rPr>
              <w:t>搭配</w:t>
            </w:r>
            <w:r w:rsidR="001D2258" w:rsidRPr="00AA267E">
              <w:rPr>
                <w:rFonts w:ascii="Times New Roman" w:eastAsia="標楷體" w:hAnsi="Times New Roman" w:cs="Times New Roman"/>
              </w:rPr>
              <w:t>投影片播放戲曲</w:t>
            </w:r>
            <w:r w:rsidR="00267BE3" w:rsidRPr="00AA267E">
              <w:rPr>
                <w:rFonts w:ascii="Times New Roman" w:eastAsia="標楷體" w:hAnsi="Times New Roman" w:cs="Times New Roman"/>
              </w:rPr>
              <w:t>相關</w:t>
            </w:r>
            <w:r w:rsidR="001D2258" w:rsidRPr="00AA267E">
              <w:rPr>
                <w:rFonts w:ascii="Times New Roman" w:eastAsia="標楷體" w:hAnsi="Times New Roman" w:cs="Times New Roman"/>
              </w:rPr>
              <w:t>圖文</w:t>
            </w:r>
            <w:r w:rsidR="000821AB" w:rsidRPr="00AA267E">
              <w:rPr>
                <w:rFonts w:ascii="Times New Roman" w:eastAsia="標楷體" w:hAnsi="Times New Roman" w:cs="Times New Roman"/>
              </w:rPr>
              <w:t>解說</w:t>
            </w:r>
            <w:r w:rsidR="00343CF7" w:rsidRPr="00AA267E">
              <w:rPr>
                <w:rFonts w:ascii="Times New Roman" w:eastAsia="標楷體" w:hAnsi="Times New Roman" w:cs="Times New Roman"/>
              </w:rPr>
              <w:t>、</w:t>
            </w:r>
            <w:r w:rsidR="001D2258" w:rsidRPr="00AA267E">
              <w:rPr>
                <w:rFonts w:ascii="Times New Roman" w:eastAsia="標楷體" w:hAnsi="Times New Roman" w:cs="Times New Roman"/>
              </w:rPr>
              <w:t>精華片段</w:t>
            </w:r>
            <w:r w:rsidR="00343CF7" w:rsidRPr="00AA267E">
              <w:rPr>
                <w:rFonts w:ascii="Times New Roman" w:eastAsia="標楷體" w:hAnsi="Times New Roman" w:cs="Times New Roman"/>
              </w:rPr>
              <w:t>與老師示範演奏</w:t>
            </w:r>
            <w:r w:rsidR="000821AB" w:rsidRPr="00AA267E">
              <w:rPr>
                <w:rFonts w:ascii="Times New Roman" w:eastAsia="標楷體" w:hAnsi="Times New Roman" w:cs="Times New Roman"/>
              </w:rPr>
              <w:t>等</w:t>
            </w:r>
            <w:r w:rsidR="00343CF7" w:rsidRPr="00AA267E">
              <w:rPr>
                <w:rFonts w:ascii="Times New Roman" w:eastAsia="標楷體" w:hAnsi="Times New Roman" w:cs="Times New Roman"/>
              </w:rPr>
              <w:t>。另外會</w:t>
            </w:r>
            <w:r w:rsidRPr="00AA267E">
              <w:rPr>
                <w:rFonts w:ascii="Times New Roman" w:eastAsia="標楷體" w:hAnsi="Times New Roman" w:cs="Times New Roman"/>
              </w:rPr>
              <w:t>將樂譜</w:t>
            </w:r>
            <w:r w:rsidR="003168C5" w:rsidRPr="00AA267E">
              <w:rPr>
                <w:rFonts w:ascii="Times New Roman" w:eastAsia="標楷體" w:hAnsi="Times New Roman" w:cs="Times New Roman"/>
              </w:rPr>
              <w:t>寫於教室黑、白板或印製</w:t>
            </w:r>
            <w:r w:rsidRPr="00AA267E">
              <w:rPr>
                <w:rFonts w:ascii="Times New Roman" w:eastAsia="標楷體" w:hAnsi="Times New Roman" w:cs="Times New Roman"/>
              </w:rPr>
              <w:t>提供學生每人一份</w:t>
            </w:r>
            <w:r w:rsidR="00343CF7" w:rsidRPr="00AA267E">
              <w:rPr>
                <w:rFonts w:ascii="Times New Roman" w:eastAsia="標楷體" w:hAnsi="Times New Roman" w:cs="Times New Roman"/>
              </w:rPr>
              <w:t>，</w:t>
            </w:r>
            <w:r w:rsidR="00446092" w:rsidRPr="00AA267E">
              <w:rPr>
                <w:rFonts w:ascii="Times New Roman" w:eastAsia="標楷體" w:hAnsi="Times New Roman" w:cs="Times New Roman"/>
              </w:rPr>
              <w:t>因教學現場無樂器讓學生們實際操作，</w:t>
            </w:r>
            <w:r w:rsidRPr="00AA267E">
              <w:rPr>
                <w:rFonts w:ascii="Times New Roman" w:eastAsia="標楷體" w:hAnsi="Times New Roman" w:cs="Times New Roman"/>
              </w:rPr>
              <w:t>將</w:t>
            </w:r>
            <w:r w:rsidR="00782E49" w:rsidRPr="00AA267E">
              <w:rPr>
                <w:rFonts w:ascii="Times New Roman" w:eastAsia="標楷體" w:hAnsi="Times New Roman" w:cs="Times New Roman"/>
              </w:rPr>
              <w:t>採用讓學生</w:t>
            </w:r>
            <w:r w:rsidRPr="00AA267E">
              <w:rPr>
                <w:rFonts w:ascii="Times New Roman" w:eastAsia="標楷體" w:hAnsi="Times New Roman" w:cs="Times New Roman"/>
              </w:rPr>
              <w:t>嘗試畫出樂器輪廓，</w:t>
            </w:r>
            <w:r w:rsidR="00782E49" w:rsidRPr="00AA267E">
              <w:rPr>
                <w:rFonts w:ascii="Times New Roman" w:eastAsia="標楷體" w:hAnsi="Times New Roman" w:cs="Times New Roman"/>
              </w:rPr>
              <w:t>以及</w:t>
            </w:r>
            <w:r w:rsidRPr="00AA267E">
              <w:rPr>
                <w:rFonts w:ascii="Times New Roman" w:eastAsia="標楷體" w:hAnsi="Times New Roman" w:cs="Times New Roman"/>
              </w:rPr>
              <w:t>讀譜</w:t>
            </w:r>
            <w:r w:rsidR="001D575C" w:rsidRPr="00AA267E">
              <w:rPr>
                <w:rFonts w:ascii="Times New Roman" w:eastAsia="標楷體" w:hAnsi="Times New Roman" w:cs="Times New Roman"/>
              </w:rPr>
              <w:t>、</w:t>
            </w:r>
            <w:r w:rsidRPr="00AA267E">
              <w:rPr>
                <w:rFonts w:ascii="Times New Roman" w:eastAsia="標楷體" w:hAnsi="Times New Roman" w:cs="Times New Roman"/>
              </w:rPr>
              <w:t>唸唱</w:t>
            </w:r>
            <w:r w:rsidR="00503CE9" w:rsidRPr="00AA267E">
              <w:rPr>
                <w:rFonts w:ascii="Times New Roman" w:eastAsia="標楷體" w:hAnsi="Times New Roman" w:cs="Times New Roman"/>
              </w:rPr>
              <w:t>的</w:t>
            </w:r>
            <w:r w:rsidRPr="00AA267E">
              <w:rPr>
                <w:rFonts w:ascii="Times New Roman" w:eastAsia="標楷體" w:hAnsi="Times New Roman" w:cs="Times New Roman"/>
              </w:rPr>
              <w:t>方式</w:t>
            </w:r>
            <w:r w:rsidR="00343CF7" w:rsidRPr="00AA267E">
              <w:rPr>
                <w:rFonts w:ascii="Times New Roman" w:eastAsia="標楷體" w:hAnsi="Times New Roman" w:cs="Times New Roman"/>
              </w:rPr>
              <w:t>來</w:t>
            </w:r>
            <w:r w:rsidR="00686648" w:rsidRPr="00AA267E">
              <w:rPr>
                <w:rFonts w:ascii="Times New Roman" w:eastAsia="標楷體" w:hAnsi="Times New Roman" w:cs="Times New Roman"/>
              </w:rPr>
              <w:t>熟悉</w:t>
            </w:r>
            <w:r w:rsidRPr="00AA267E">
              <w:rPr>
                <w:rFonts w:ascii="Times New Roman" w:eastAsia="標楷體" w:hAnsi="Times New Roman" w:cs="Times New Roman"/>
              </w:rPr>
              <w:t>戲曲音樂，</w:t>
            </w:r>
            <w:r w:rsidR="001D575C" w:rsidRPr="00AA267E">
              <w:rPr>
                <w:rFonts w:ascii="Times New Roman" w:eastAsia="標楷體" w:hAnsi="Times New Roman" w:cs="Times New Roman"/>
              </w:rPr>
              <w:t>也會</w:t>
            </w:r>
            <w:r w:rsidRPr="00AA267E">
              <w:rPr>
                <w:rFonts w:ascii="Times New Roman" w:eastAsia="標楷體" w:hAnsi="Times New Roman" w:cs="Times New Roman"/>
              </w:rPr>
              <w:t>搭配身體</w:t>
            </w:r>
            <w:r w:rsidR="001D575C" w:rsidRPr="00AA267E">
              <w:rPr>
                <w:rFonts w:ascii="Times New Roman" w:eastAsia="標楷體" w:hAnsi="Times New Roman" w:cs="Times New Roman"/>
              </w:rPr>
              <w:t>的</w:t>
            </w:r>
            <w:r w:rsidRPr="00AA267E">
              <w:rPr>
                <w:rFonts w:ascii="Times New Roman" w:eastAsia="標楷體" w:hAnsi="Times New Roman" w:cs="Times New Roman"/>
              </w:rPr>
              <w:t>律動</w:t>
            </w:r>
            <w:r w:rsidR="00B806BF" w:rsidRPr="00AA267E">
              <w:rPr>
                <w:rFonts w:ascii="Times New Roman" w:eastAsia="標楷體" w:hAnsi="Times New Roman" w:cs="Times New Roman"/>
              </w:rPr>
              <w:t>遊戲</w:t>
            </w:r>
            <w:r w:rsidRPr="00AA267E">
              <w:rPr>
                <w:rFonts w:ascii="Times New Roman" w:eastAsia="標楷體" w:hAnsi="Times New Roman" w:cs="Times New Roman"/>
              </w:rPr>
              <w:t>學習</w:t>
            </w:r>
            <w:r w:rsidR="00343CF7" w:rsidRPr="00AA267E">
              <w:rPr>
                <w:rFonts w:ascii="Times New Roman" w:eastAsia="標楷體" w:hAnsi="Times New Roman" w:cs="Times New Roman"/>
              </w:rPr>
              <w:t>戲曲基礎鑼鼓的</w:t>
            </w:r>
            <w:r w:rsidRPr="00AA267E">
              <w:rPr>
                <w:rFonts w:ascii="Times New Roman" w:eastAsia="標楷體" w:hAnsi="Times New Roman" w:cs="Times New Roman"/>
              </w:rPr>
              <w:t>節奏。</w:t>
            </w:r>
          </w:p>
        </w:tc>
      </w:tr>
      <w:tr w:rsidR="00AA267E" w:rsidRPr="00AA267E" w14:paraId="193290E4" w14:textId="77777777">
        <w:trPr>
          <w:trHeight w:val="1701"/>
        </w:trPr>
        <w:tc>
          <w:tcPr>
            <w:tcW w:w="1292" w:type="dxa"/>
            <w:vAlign w:val="center"/>
          </w:tcPr>
          <w:p w14:paraId="3ABF02B4"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rPr>
              <w:t>預期</w:t>
            </w:r>
          </w:p>
          <w:p w14:paraId="4CD78B6E"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rPr>
              <w:t>活動成效</w:t>
            </w:r>
          </w:p>
          <w:p w14:paraId="040CE537"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sz w:val="18"/>
                <w:szCs w:val="18"/>
              </w:rPr>
              <w:t>(</w:t>
            </w:r>
            <w:r w:rsidRPr="00AA267E">
              <w:rPr>
                <w:rFonts w:ascii="Times New Roman" w:eastAsia="標楷體" w:hAnsi="Times New Roman" w:cs="Times New Roman"/>
                <w:b/>
                <w:sz w:val="18"/>
                <w:szCs w:val="18"/>
              </w:rPr>
              <w:t>約</w:t>
            </w:r>
            <w:r w:rsidRPr="00AA267E">
              <w:rPr>
                <w:rFonts w:ascii="Times New Roman" w:eastAsia="標楷體" w:hAnsi="Times New Roman" w:cs="Times New Roman"/>
                <w:b/>
                <w:sz w:val="18"/>
                <w:szCs w:val="18"/>
              </w:rPr>
              <w:t>200</w:t>
            </w:r>
            <w:r w:rsidRPr="00AA267E">
              <w:rPr>
                <w:rFonts w:ascii="Times New Roman" w:eastAsia="標楷體" w:hAnsi="Times New Roman" w:cs="Times New Roman"/>
                <w:b/>
                <w:sz w:val="18"/>
                <w:szCs w:val="18"/>
              </w:rPr>
              <w:t>字</w:t>
            </w:r>
            <w:r w:rsidRPr="00AA267E">
              <w:rPr>
                <w:rFonts w:ascii="Times New Roman" w:eastAsia="標楷體" w:hAnsi="Times New Roman" w:cs="Times New Roman"/>
                <w:b/>
                <w:sz w:val="18"/>
                <w:szCs w:val="18"/>
              </w:rPr>
              <w:t>)</w:t>
            </w:r>
          </w:p>
        </w:tc>
        <w:tc>
          <w:tcPr>
            <w:tcW w:w="9164" w:type="dxa"/>
            <w:gridSpan w:val="3"/>
            <w:vAlign w:val="center"/>
          </w:tcPr>
          <w:p w14:paraId="7DC211D2" w14:textId="13BCF61B" w:rsidR="00361CFE" w:rsidRPr="00AA267E" w:rsidRDefault="00343CF7">
            <w:pPr>
              <w:rPr>
                <w:rFonts w:ascii="Times New Roman" w:eastAsia="標楷體" w:hAnsi="Times New Roman" w:cs="Times New Roman"/>
              </w:rPr>
            </w:pPr>
            <w:r w:rsidRPr="00AA267E">
              <w:rPr>
                <w:rFonts w:ascii="Times New Roman" w:eastAsia="標楷體" w:hAnsi="Times New Roman" w:cs="Times New Roman"/>
              </w:rPr>
              <w:t>讓</w:t>
            </w:r>
            <w:r w:rsidR="000821AB" w:rsidRPr="00AA267E">
              <w:rPr>
                <w:rFonts w:ascii="Times New Roman" w:eastAsia="標楷體" w:hAnsi="Times New Roman" w:cs="Times New Roman"/>
              </w:rPr>
              <w:t>國小</w:t>
            </w:r>
            <w:r w:rsidR="009E5B83" w:rsidRPr="00AA267E">
              <w:rPr>
                <w:rFonts w:ascii="Times New Roman" w:eastAsia="標楷體" w:hAnsi="Times New Roman" w:cs="Times New Roman"/>
              </w:rPr>
              <w:t>學童</w:t>
            </w:r>
            <w:r w:rsidRPr="00AA267E">
              <w:rPr>
                <w:rFonts w:ascii="Times New Roman" w:eastAsia="標楷體" w:hAnsi="Times New Roman" w:cs="Times New Roman"/>
              </w:rPr>
              <w:t>認識</w:t>
            </w:r>
            <w:r w:rsidR="009E5B83" w:rsidRPr="00AA267E">
              <w:rPr>
                <w:rFonts w:ascii="Times New Roman" w:eastAsia="標楷體" w:hAnsi="Times New Roman" w:cs="Times New Roman"/>
              </w:rPr>
              <w:t>臺灣傳統戲曲表演藝術，提升藝術文化的學習經驗，透過趣味課程設計補足無實際樂器操作的</w:t>
            </w:r>
            <w:r w:rsidR="00686648" w:rsidRPr="00AA267E">
              <w:rPr>
                <w:rFonts w:ascii="Times New Roman" w:eastAsia="標楷體" w:hAnsi="Times New Roman" w:cs="Times New Roman"/>
              </w:rPr>
              <w:t>學習</w:t>
            </w:r>
            <w:r w:rsidR="00623AA0" w:rsidRPr="00AA267E">
              <w:rPr>
                <w:rFonts w:ascii="Times New Roman" w:eastAsia="標楷體" w:hAnsi="Times New Roman" w:cs="Times New Roman"/>
              </w:rPr>
              <w:t>成效</w:t>
            </w:r>
            <w:r w:rsidR="009E5B83" w:rsidRPr="00AA267E">
              <w:rPr>
                <w:rFonts w:ascii="Times New Roman" w:eastAsia="標楷體" w:hAnsi="Times New Roman" w:cs="Times New Roman"/>
              </w:rPr>
              <w:t>，於最後一堂</w:t>
            </w:r>
            <w:r w:rsidR="002F07F0" w:rsidRPr="00AA267E">
              <w:rPr>
                <w:rFonts w:ascii="Times New Roman" w:eastAsia="標楷體" w:hAnsi="Times New Roman" w:cs="Times New Roman"/>
              </w:rPr>
              <w:t>課</w:t>
            </w:r>
            <w:r w:rsidR="009E5B83" w:rsidRPr="00AA267E">
              <w:rPr>
                <w:rFonts w:ascii="Times New Roman" w:eastAsia="標楷體" w:hAnsi="Times New Roman" w:cs="Times New Roman"/>
              </w:rPr>
              <w:t>進行</w:t>
            </w:r>
            <w:r w:rsidR="00623AA0" w:rsidRPr="00AA267E">
              <w:rPr>
                <w:rFonts w:ascii="Times New Roman" w:eastAsia="標楷體" w:hAnsi="Times New Roman" w:cs="Times New Roman"/>
              </w:rPr>
              <w:t>「戲弄音樂」成果</w:t>
            </w:r>
            <w:r w:rsidR="009E5B83" w:rsidRPr="00AA267E">
              <w:rPr>
                <w:rFonts w:ascii="Times New Roman" w:eastAsia="標楷體" w:hAnsi="Times New Roman" w:cs="Times New Roman"/>
              </w:rPr>
              <w:t>小表演</w:t>
            </w:r>
            <w:r w:rsidR="00623AA0" w:rsidRPr="00AA267E">
              <w:rPr>
                <w:rFonts w:ascii="Times New Roman" w:eastAsia="標楷體" w:hAnsi="Times New Roman" w:cs="Times New Roman"/>
              </w:rPr>
              <w:t>，</w:t>
            </w:r>
            <w:r w:rsidR="00C342E8" w:rsidRPr="00AA267E">
              <w:rPr>
                <w:rFonts w:ascii="Times New Roman" w:eastAsia="標楷體" w:hAnsi="Times New Roman" w:cs="Times New Roman"/>
              </w:rPr>
              <w:t>鼓勵同儕間互助合作</w:t>
            </w:r>
            <w:r w:rsidR="00686648" w:rsidRPr="00AA267E">
              <w:rPr>
                <w:rFonts w:ascii="Times New Roman" w:eastAsia="標楷體" w:hAnsi="Times New Roman" w:cs="Times New Roman"/>
              </w:rPr>
              <w:t>，完成表演</w:t>
            </w:r>
            <w:r w:rsidR="00C342E8" w:rsidRPr="00AA267E">
              <w:rPr>
                <w:rFonts w:ascii="Times New Roman" w:eastAsia="標楷體" w:hAnsi="Times New Roman" w:cs="Times New Roman"/>
              </w:rPr>
              <w:t>缺一不可，</w:t>
            </w:r>
            <w:r w:rsidR="00686648" w:rsidRPr="00AA267E">
              <w:rPr>
                <w:rFonts w:ascii="Times New Roman" w:eastAsia="標楷體" w:hAnsi="Times New Roman" w:cs="Times New Roman"/>
              </w:rPr>
              <w:t>同時</w:t>
            </w:r>
            <w:r w:rsidR="00623AA0" w:rsidRPr="00AA267E">
              <w:rPr>
                <w:rFonts w:ascii="Times New Roman" w:eastAsia="標楷體" w:hAnsi="Times New Roman" w:cs="Times New Roman"/>
              </w:rPr>
              <w:t>學童</w:t>
            </w:r>
            <w:r w:rsidR="00686648" w:rsidRPr="00AA267E">
              <w:rPr>
                <w:rFonts w:ascii="Times New Roman" w:eastAsia="標楷體" w:hAnsi="Times New Roman" w:cs="Times New Roman"/>
              </w:rPr>
              <w:t>能自我肯定</w:t>
            </w:r>
            <w:r w:rsidR="00623AA0" w:rsidRPr="00AA267E">
              <w:rPr>
                <w:rFonts w:ascii="Times New Roman" w:eastAsia="標楷體" w:hAnsi="Times New Roman" w:cs="Times New Roman"/>
              </w:rPr>
              <w:t>在新知識</w:t>
            </w:r>
            <w:r w:rsidR="00C342E8" w:rsidRPr="00AA267E">
              <w:rPr>
                <w:rFonts w:ascii="Times New Roman" w:eastAsia="標楷體" w:hAnsi="Times New Roman" w:cs="Times New Roman"/>
              </w:rPr>
              <w:t>學習</w:t>
            </w:r>
            <w:r w:rsidR="00623AA0" w:rsidRPr="00AA267E">
              <w:rPr>
                <w:rFonts w:ascii="Times New Roman" w:eastAsia="標楷體" w:hAnsi="Times New Roman" w:cs="Times New Roman"/>
              </w:rPr>
              <w:t>過程的積極態度</w:t>
            </w:r>
            <w:r w:rsidR="002F07F0" w:rsidRPr="00AA267E">
              <w:rPr>
                <w:rFonts w:ascii="Times New Roman" w:eastAsia="標楷體" w:hAnsi="Times New Roman" w:cs="Times New Roman"/>
              </w:rPr>
              <w:t>。成果表演進行方式：</w:t>
            </w:r>
            <w:r w:rsidR="00C342E8" w:rsidRPr="00AA267E">
              <w:rPr>
                <w:rFonts w:ascii="Times New Roman" w:eastAsia="標楷體" w:hAnsi="Times New Roman" w:cs="Times New Roman"/>
              </w:rPr>
              <w:t>依照授課內容學生較有興趣的音樂項目來安排表演內容與表演人員的分組。</w:t>
            </w:r>
            <w:r w:rsidR="00CD1951" w:rsidRPr="00AA267E">
              <w:rPr>
                <w:rFonts w:ascii="Times New Roman" w:eastAsia="標楷體" w:hAnsi="Times New Roman" w:cs="Times New Roman"/>
              </w:rPr>
              <w:t>相信</w:t>
            </w:r>
            <w:r w:rsidR="00C342E8" w:rsidRPr="00AA267E">
              <w:rPr>
                <w:rFonts w:ascii="Times New Roman" w:eastAsia="標楷體" w:hAnsi="Times New Roman" w:cs="Times New Roman"/>
              </w:rPr>
              <w:t>此學習歷程可增進學生對藝術的興趣</w:t>
            </w:r>
            <w:r w:rsidR="00CD1951" w:rsidRPr="00AA267E">
              <w:rPr>
                <w:rFonts w:ascii="Times New Roman" w:eastAsia="標楷體" w:hAnsi="Times New Roman" w:cs="Times New Roman"/>
              </w:rPr>
              <w:t>，引領學童準確觸及廣闊無邊多樣藝術裡少見的「傳統戲曲」。</w:t>
            </w:r>
          </w:p>
        </w:tc>
      </w:tr>
      <w:tr w:rsidR="00AA267E" w:rsidRPr="00AA267E" w14:paraId="2954BF4D" w14:textId="77777777" w:rsidTr="00CD1951">
        <w:trPr>
          <w:trHeight w:val="412"/>
        </w:trPr>
        <w:tc>
          <w:tcPr>
            <w:tcW w:w="1292" w:type="dxa"/>
            <w:vAlign w:val="center"/>
          </w:tcPr>
          <w:p w14:paraId="43ED2803"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rPr>
              <w:t>教材教具</w:t>
            </w:r>
          </w:p>
        </w:tc>
        <w:tc>
          <w:tcPr>
            <w:tcW w:w="9164" w:type="dxa"/>
            <w:gridSpan w:val="3"/>
            <w:vAlign w:val="center"/>
          </w:tcPr>
          <w:p w14:paraId="7C24C2DE" w14:textId="159B5784" w:rsidR="00361CFE" w:rsidRPr="00AA267E" w:rsidRDefault="00CA699A">
            <w:pPr>
              <w:rPr>
                <w:rFonts w:ascii="Times New Roman" w:eastAsia="標楷體" w:hAnsi="Times New Roman" w:cs="Times New Roman"/>
              </w:rPr>
            </w:pPr>
            <w:r w:rsidRPr="00AA267E">
              <w:rPr>
                <w:rFonts w:ascii="Times New Roman" w:eastAsia="標楷體" w:hAnsi="Times New Roman" w:cs="Times New Roman"/>
              </w:rPr>
              <w:t>印樂譜</w:t>
            </w:r>
          </w:p>
        </w:tc>
      </w:tr>
      <w:tr w:rsidR="00AA267E" w:rsidRPr="00AA267E" w14:paraId="61AD90F7" w14:textId="77777777" w:rsidTr="00564165">
        <w:trPr>
          <w:trHeight w:val="440"/>
        </w:trPr>
        <w:tc>
          <w:tcPr>
            <w:tcW w:w="1292" w:type="dxa"/>
            <w:vAlign w:val="center"/>
          </w:tcPr>
          <w:p w14:paraId="333BC22B" w14:textId="77777777" w:rsidR="00361CFE" w:rsidRPr="00AA267E" w:rsidRDefault="00491532">
            <w:pPr>
              <w:jc w:val="center"/>
              <w:rPr>
                <w:rFonts w:ascii="Times New Roman" w:eastAsia="標楷體" w:hAnsi="Times New Roman" w:cs="Times New Roman"/>
                <w:b/>
              </w:rPr>
            </w:pPr>
            <w:r w:rsidRPr="00AA267E">
              <w:rPr>
                <w:rFonts w:ascii="Times New Roman" w:eastAsia="標楷體" w:hAnsi="Times New Roman" w:cs="Times New Roman"/>
                <w:b/>
              </w:rPr>
              <w:t>場地設備需求</w:t>
            </w:r>
          </w:p>
        </w:tc>
        <w:tc>
          <w:tcPr>
            <w:tcW w:w="9164" w:type="dxa"/>
            <w:gridSpan w:val="3"/>
            <w:vAlign w:val="center"/>
          </w:tcPr>
          <w:p w14:paraId="1694B341" w14:textId="7532A464" w:rsidR="00361CFE" w:rsidRPr="00AA267E" w:rsidRDefault="00091B5B" w:rsidP="009E260B">
            <w:pPr>
              <w:rPr>
                <w:rFonts w:ascii="Times New Roman" w:eastAsia="標楷體" w:hAnsi="Times New Roman" w:cs="Times New Roman"/>
              </w:rPr>
            </w:pPr>
            <w:r w:rsidRPr="00AA267E">
              <w:rPr>
                <w:rFonts w:ascii="Times New Roman" w:eastAsia="標楷體" w:hAnsi="Times New Roman" w:cs="Times New Roman"/>
              </w:rPr>
              <w:t>電腦、音響、投影幕</w:t>
            </w:r>
            <w:r w:rsidR="00CA699A" w:rsidRPr="00AA267E">
              <w:rPr>
                <w:rFonts w:ascii="Times New Roman" w:eastAsia="標楷體" w:hAnsi="Times New Roman" w:cs="Times New Roman"/>
              </w:rPr>
              <w:t>可放</w:t>
            </w:r>
            <w:r w:rsidR="00CA699A" w:rsidRPr="00AA267E">
              <w:rPr>
                <w:rFonts w:ascii="Times New Roman" w:eastAsia="標楷體" w:hAnsi="Times New Roman" w:cs="Times New Roman"/>
              </w:rPr>
              <w:t>PPt</w:t>
            </w:r>
            <w:r w:rsidR="00CA699A" w:rsidRPr="00AA267E">
              <w:rPr>
                <w:rFonts w:ascii="Times New Roman" w:eastAsia="標楷體" w:hAnsi="Times New Roman" w:cs="Times New Roman"/>
              </w:rPr>
              <w:t>。</w:t>
            </w:r>
          </w:p>
        </w:tc>
      </w:tr>
      <w:tr w:rsidR="00AA267E" w:rsidRPr="00AA267E" w14:paraId="377C8BB3" w14:textId="77777777" w:rsidTr="00CD1951">
        <w:trPr>
          <w:trHeight w:val="416"/>
        </w:trPr>
        <w:tc>
          <w:tcPr>
            <w:tcW w:w="1292" w:type="dxa"/>
            <w:vAlign w:val="center"/>
          </w:tcPr>
          <w:p w14:paraId="5A9F3117" w14:textId="77777777" w:rsidR="00361CFE" w:rsidRPr="00AA267E" w:rsidRDefault="00491532">
            <w:pPr>
              <w:jc w:val="center"/>
              <w:rPr>
                <w:rFonts w:ascii="Times New Roman" w:eastAsia="標楷體" w:hAnsi="Times New Roman" w:cs="Times New Roman"/>
              </w:rPr>
            </w:pPr>
            <w:r w:rsidRPr="00AA267E">
              <w:rPr>
                <w:rFonts w:ascii="Times New Roman" w:eastAsia="標楷體" w:hAnsi="Times New Roman" w:cs="Times New Roman"/>
                <w:b/>
              </w:rPr>
              <w:t>師資簡歷</w:t>
            </w:r>
          </w:p>
        </w:tc>
        <w:tc>
          <w:tcPr>
            <w:tcW w:w="9164" w:type="dxa"/>
            <w:gridSpan w:val="3"/>
          </w:tcPr>
          <w:p w14:paraId="282B25A2" w14:textId="77777777" w:rsidR="00361CFE" w:rsidRPr="00AA267E" w:rsidRDefault="00491532">
            <w:pPr>
              <w:jc w:val="both"/>
              <w:rPr>
                <w:rFonts w:ascii="Times New Roman" w:eastAsia="標楷體" w:hAnsi="Times New Roman" w:cs="Times New Roman"/>
                <w:b/>
              </w:rPr>
            </w:pPr>
            <w:r w:rsidRPr="00AA267E">
              <w:rPr>
                <w:rFonts w:ascii="Times New Roman" w:eastAsia="標楷體" w:hAnsi="Times New Roman" w:cs="Times New Roman"/>
                <w:b/>
              </w:rPr>
              <w:t>現職：</w:t>
            </w:r>
          </w:p>
          <w:p w14:paraId="1A4F8F5F" w14:textId="18C0AFBA" w:rsidR="00361CFE" w:rsidRPr="00AA267E" w:rsidRDefault="002C349E">
            <w:pPr>
              <w:ind w:left="240"/>
              <w:jc w:val="both"/>
              <w:rPr>
                <w:rFonts w:ascii="Times New Roman" w:eastAsia="標楷體" w:hAnsi="Times New Roman" w:cs="Times New Roman"/>
              </w:rPr>
            </w:pPr>
            <w:r w:rsidRPr="00AA267E">
              <w:rPr>
                <w:rFonts w:ascii="Times New Roman" w:eastAsia="標楷體" w:hAnsi="Times New Roman" w:cs="Times New Roman"/>
              </w:rPr>
              <w:t>榮興客家採茶劇團、苗栗陳家班北管八音團、慶美園亂彈劇團</w:t>
            </w:r>
          </w:p>
          <w:p w14:paraId="793BE8FB" w14:textId="77777777" w:rsidR="00361CFE" w:rsidRPr="00AA267E" w:rsidRDefault="00491532">
            <w:pPr>
              <w:jc w:val="both"/>
              <w:rPr>
                <w:rFonts w:ascii="Times New Roman" w:eastAsia="標楷體" w:hAnsi="Times New Roman" w:cs="Times New Roman"/>
                <w:b/>
              </w:rPr>
            </w:pPr>
            <w:r w:rsidRPr="00AA267E">
              <w:rPr>
                <w:rFonts w:ascii="Times New Roman" w:eastAsia="標楷體" w:hAnsi="Times New Roman" w:cs="Times New Roman"/>
                <w:b/>
              </w:rPr>
              <w:t>學歷：</w:t>
            </w:r>
          </w:p>
          <w:p w14:paraId="0A65CB3D" w14:textId="49D2B34C" w:rsidR="00361CFE" w:rsidRPr="00AA267E" w:rsidRDefault="002C349E">
            <w:pPr>
              <w:ind w:left="240"/>
              <w:jc w:val="both"/>
              <w:rPr>
                <w:rFonts w:ascii="Times New Roman" w:eastAsia="標楷體" w:hAnsi="Times New Roman" w:cs="Times New Roman"/>
              </w:rPr>
            </w:pPr>
            <w:r w:rsidRPr="00AA267E">
              <w:rPr>
                <w:rFonts w:ascii="Times New Roman" w:eastAsia="標楷體" w:hAnsi="Times New Roman" w:cs="Times New Roman"/>
              </w:rPr>
              <w:t>國立臺灣戲曲學院戲曲音樂學系學士</w:t>
            </w:r>
          </w:p>
          <w:p w14:paraId="78142280" w14:textId="758120B8" w:rsidR="00361CFE" w:rsidRPr="00AA267E" w:rsidRDefault="00491532" w:rsidP="00564165">
            <w:pPr>
              <w:jc w:val="both"/>
              <w:rPr>
                <w:rFonts w:ascii="Times New Roman" w:eastAsia="標楷體" w:hAnsi="Times New Roman" w:cs="Times New Roman"/>
                <w:b/>
              </w:rPr>
            </w:pPr>
            <w:r w:rsidRPr="00AA267E">
              <w:rPr>
                <w:rFonts w:ascii="Times New Roman" w:eastAsia="標楷體" w:hAnsi="Times New Roman" w:cs="Times New Roman"/>
                <w:b/>
              </w:rPr>
              <w:t>經歷：</w:t>
            </w:r>
            <w:r w:rsidR="00DF72BE" w:rsidRPr="00AA267E">
              <w:rPr>
                <w:rFonts w:ascii="Times New Roman" w:eastAsia="標楷體" w:hAnsi="Times New Roman" w:cs="Times New Roman"/>
              </w:rPr>
              <w:t>國小就讀苗栗縣公館國</w:t>
            </w:r>
            <w:r w:rsidR="00106146" w:rsidRPr="00AA267E">
              <w:rPr>
                <w:rFonts w:ascii="Times New Roman" w:eastAsia="標楷體" w:hAnsi="Times New Roman" w:cs="Times New Roman"/>
              </w:rPr>
              <w:t>民</w:t>
            </w:r>
            <w:r w:rsidR="00DF72BE" w:rsidRPr="00AA267E">
              <w:rPr>
                <w:rFonts w:ascii="Times New Roman" w:eastAsia="標楷體" w:hAnsi="Times New Roman" w:cs="Times New Roman"/>
              </w:rPr>
              <w:t>小</w:t>
            </w:r>
            <w:r w:rsidR="00106146" w:rsidRPr="00AA267E">
              <w:rPr>
                <w:rFonts w:ascii="Times New Roman" w:eastAsia="標楷體" w:hAnsi="Times New Roman" w:cs="Times New Roman"/>
              </w:rPr>
              <w:t>學</w:t>
            </w:r>
            <w:r w:rsidR="00DF72BE" w:rsidRPr="00AA267E">
              <w:rPr>
                <w:rFonts w:ascii="Times New Roman" w:eastAsia="標楷體" w:hAnsi="Times New Roman" w:cs="Times New Roman"/>
              </w:rPr>
              <w:t>，二年級參加國樂</w:t>
            </w:r>
            <w:r w:rsidR="00027D6E" w:rsidRPr="00AA267E">
              <w:rPr>
                <w:rFonts w:ascii="Times New Roman" w:eastAsia="標楷體" w:hAnsi="Times New Roman" w:cs="Times New Roman"/>
              </w:rPr>
              <w:t>社</w:t>
            </w:r>
            <w:r w:rsidR="00DF72BE" w:rsidRPr="00AA267E">
              <w:rPr>
                <w:rFonts w:ascii="Times New Roman" w:eastAsia="標楷體" w:hAnsi="Times New Roman" w:cs="Times New Roman"/>
              </w:rPr>
              <w:t>，琵琶啟蒙於李孟璇老師、大阮啟蒙於吳政龍老師。</w:t>
            </w:r>
            <w:r w:rsidR="00DF72BE" w:rsidRPr="00AA267E">
              <w:rPr>
                <w:rFonts w:ascii="Times New Roman" w:eastAsia="標楷體" w:hAnsi="Times New Roman" w:cs="Times New Roman"/>
              </w:rPr>
              <w:t>2003</w:t>
            </w:r>
            <w:r w:rsidR="00DF72BE" w:rsidRPr="00AA267E">
              <w:rPr>
                <w:rFonts w:ascii="Times New Roman" w:eastAsia="標楷體" w:hAnsi="Times New Roman" w:cs="Times New Roman"/>
              </w:rPr>
              <w:t>年國小五年級轉至國立臺灣戲曲學院戲曲音樂學系，而後直升至國</w:t>
            </w:r>
            <w:r w:rsidR="00072357" w:rsidRPr="00AA267E">
              <w:rPr>
                <w:rFonts w:ascii="Times New Roman" w:eastAsia="標楷體" w:hAnsi="Times New Roman" w:cs="Times New Roman"/>
              </w:rPr>
              <w:t>、</w:t>
            </w:r>
            <w:r w:rsidR="00DF72BE" w:rsidRPr="00AA267E">
              <w:rPr>
                <w:rFonts w:ascii="Times New Roman" w:eastAsia="標楷體" w:hAnsi="Times New Roman" w:cs="Times New Roman"/>
              </w:rPr>
              <w:t>高中部與大學部，在校十二年主修琵琶，師承陳貞詩、林秋岑、林怡慧、羅淑鴻老師，另於劇藝分組修習客家戲音樂伴奏，師承鄭榮興、黃月雲、吳岳庭、蔡晏榕、陳慧芩</w:t>
            </w:r>
            <w:r w:rsidR="00027D6E" w:rsidRPr="00AA267E">
              <w:rPr>
                <w:rFonts w:ascii="Times New Roman" w:eastAsia="標楷體" w:hAnsi="Times New Roman" w:cs="Times New Roman"/>
              </w:rPr>
              <w:t>。</w:t>
            </w:r>
            <w:r w:rsidR="00027D6E" w:rsidRPr="00AA267E">
              <w:rPr>
                <w:rFonts w:ascii="Times New Roman" w:eastAsia="標楷體" w:hAnsi="Times New Roman" w:cs="Times New Roman"/>
              </w:rPr>
              <w:t>2006</w:t>
            </w:r>
            <w:r w:rsidR="00027D6E" w:rsidRPr="00AA267E">
              <w:rPr>
                <w:rFonts w:ascii="Times New Roman" w:eastAsia="標楷體" w:hAnsi="Times New Roman" w:cs="Times New Roman"/>
              </w:rPr>
              <w:t>年參加苗栗青少年國樂團，擔任琵琶、大阮，</w:t>
            </w:r>
            <w:r w:rsidR="00564165" w:rsidRPr="00AA267E">
              <w:rPr>
                <w:rFonts w:ascii="Times New Roman" w:eastAsia="標楷體" w:hAnsi="Times New Roman" w:cs="Times New Roman"/>
              </w:rPr>
              <w:t>另</w:t>
            </w:r>
            <w:r w:rsidR="00DF72BE" w:rsidRPr="00AA267E">
              <w:rPr>
                <w:rFonts w:ascii="Times New Roman" w:eastAsia="標楷體" w:hAnsi="Times New Roman" w:cs="Times New Roman"/>
              </w:rPr>
              <w:t>為增進三絃技藝於國三暑假向蘇盈恩老師學習</w:t>
            </w:r>
            <w:r w:rsidR="00072357" w:rsidRPr="00AA267E">
              <w:rPr>
                <w:rFonts w:ascii="Times New Roman" w:eastAsia="標楷體" w:hAnsi="Times New Roman" w:cs="Times New Roman"/>
              </w:rPr>
              <w:t>，</w:t>
            </w:r>
            <w:r w:rsidR="00027D6E" w:rsidRPr="00AA267E">
              <w:rPr>
                <w:rFonts w:ascii="Times New Roman" w:eastAsia="標楷體" w:hAnsi="Times New Roman" w:cs="Times New Roman"/>
              </w:rPr>
              <w:t>高中時</w:t>
            </w:r>
            <w:r w:rsidR="00072357" w:rsidRPr="00AA267E">
              <w:rPr>
                <w:rFonts w:ascii="Times New Roman" w:eastAsia="標楷體" w:hAnsi="Times New Roman" w:cs="Times New Roman"/>
              </w:rPr>
              <w:t>曾</w:t>
            </w:r>
            <w:r w:rsidR="00027D6E" w:rsidRPr="00AA267E">
              <w:rPr>
                <w:rFonts w:ascii="Times New Roman" w:eastAsia="標楷體" w:hAnsi="Times New Roman" w:cs="Times New Roman"/>
              </w:rPr>
              <w:t>參與附設京劇團京崑大戲《楊妃夢》、《關漢卿》，</w:t>
            </w:r>
            <w:r w:rsidR="00027D6E" w:rsidRPr="00AA267E">
              <w:rPr>
                <w:rFonts w:ascii="Times New Roman" w:eastAsia="標楷體" w:hAnsi="Times New Roman" w:cs="Times New Roman"/>
              </w:rPr>
              <w:t>2009</w:t>
            </w:r>
            <w:r w:rsidR="00027D6E" w:rsidRPr="00AA267E">
              <w:rPr>
                <w:rFonts w:ascii="Times New Roman" w:eastAsia="標楷體" w:hAnsi="Times New Roman" w:cs="Times New Roman"/>
              </w:rPr>
              <w:t>年則</w:t>
            </w:r>
            <w:r w:rsidR="00DF72BE" w:rsidRPr="00AA267E">
              <w:rPr>
                <w:rFonts w:ascii="Times New Roman" w:eastAsia="標楷體" w:hAnsi="Times New Roman" w:cs="Times New Roman"/>
              </w:rPr>
              <w:t>隨榮興客家採茶劇團、苗栗陳家班北管八音團、慶美園亂彈劇團於各地演出，擔任樂師一職彈奏三絃、琵琶、中阮、大阮。</w:t>
            </w:r>
            <w:r w:rsidR="00DF72BE" w:rsidRPr="00AA267E">
              <w:rPr>
                <w:rFonts w:ascii="Times New Roman" w:eastAsia="標楷體" w:hAnsi="Times New Roman" w:cs="Times New Roman"/>
              </w:rPr>
              <w:t>103/2/1-106/12/31</w:t>
            </w:r>
            <w:r w:rsidR="00DF72BE" w:rsidRPr="00AA267E">
              <w:rPr>
                <w:rFonts w:ascii="Times New Roman" w:eastAsia="標楷體" w:hAnsi="Times New Roman" w:cs="Times New Roman"/>
              </w:rPr>
              <w:t>參與「重要傳統表演藝術客家八音</w:t>
            </w:r>
            <w:r w:rsidR="00DF72BE" w:rsidRPr="00AA267E">
              <w:rPr>
                <w:rFonts w:ascii="Times New Roman" w:eastAsia="標楷體" w:hAnsi="Times New Roman" w:cs="Times New Roman"/>
              </w:rPr>
              <w:t>-</w:t>
            </w:r>
            <w:r w:rsidR="00DF72BE" w:rsidRPr="00AA267E">
              <w:rPr>
                <w:rFonts w:ascii="Times New Roman" w:eastAsia="標楷體" w:hAnsi="Times New Roman" w:cs="Times New Roman"/>
              </w:rPr>
              <w:t>苗栗陳家班北管八音團傳習計畫」擔任藝生，地點於苗栗縣後龍鎮，主辦單位為臺中文化資產局，承辦單位苗栗陳家班北管八音團。</w:t>
            </w:r>
            <w:r w:rsidR="00DF72BE" w:rsidRPr="00AA267E">
              <w:rPr>
                <w:rFonts w:ascii="Times New Roman" w:eastAsia="標楷體" w:hAnsi="Times New Roman" w:cs="Times New Roman"/>
              </w:rPr>
              <w:t>108/3/12-110/12/31</w:t>
            </w:r>
            <w:r w:rsidR="00027D6E" w:rsidRPr="00AA267E">
              <w:rPr>
                <w:rFonts w:ascii="Times New Roman" w:eastAsia="標楷體" w:hAnsi="Times New Roman" w:cs="Times New Roman"/>
              </w:rPr>
              <w:t>參與</w:t>
            </w:r>
            <w:r w:rsidR="00DF72BE" w:rsidRPr="00AA267E">
              <w:rPr>
                <w:rFonts w:ascii="Times New Roman" w:eastAsia="標楷體" w:hAnsi="Times New Roman" w:cs="Times New Roman"/>
              </w:rPr>
              <w:t>「傳統戲曲人才駐團演訓計畫」擔任藝生，地點於苗栗縣後龍鎮，主辦單位為國立傳統藝術中心，承辦單位榮興客家採茶劇團</w:t>
            </w:r>
            <w:r w:rsidR="00027D6E" w:rsidRPr="00AA267E">
              <w:rPr>
                <w:rFonts w:ascii="Times New Roman" w:eastAsia="標楷體" w:hAnsi="Times New Roman" w:cs="Times New Roman"/>
              </w:rPr>
              <w:t>，</w:t>
            </w:r>
            <w:r w:rsidR="00DF72BE" w:rsidRPr="00AA267E">
              <w:rPr>
                <w:rFonts w:ascii="Times New Roman" w:eastAsia="標楷體" w:hAnsi="Times New Roman" w:cs="Times New Roman"/>
              </w:rPr>
              <w:t>主要負責</w:t>
            </w:r>
            <w:r w:rsidR="00027D6E" w:rsidRPr="00AA267E">
              <w:rPr>
                <w:rFonts w:ascii="Times New Roman" w:eastAsia="標楷體" w:hAnsi="Times New Roman" w:cs="Times New Roman"/>
              </w:rPr>
              <w:t>彈</w:t>
            </w:r>
            <w:r w:rsidR="00DF72BE" w:rsidRPr="00AA267E">
              <w:rPr>
                <w:rFonts w:ascii="Times New Roman" w:eastAsia="標楷體" w:hAnsi="Times New Roman" w:cs="Times New Roman"/>
              </w:rPr>
              <w:t>奏三絃</w:t>
            </w:r>
            <w:r w:rsidR="00027D6E" w:rsidRPr="00AA267E">
              <w:rPr>
                <w:rFonts w:ascii="Times New Roman" w:eastAsia="標楷體" w:hAnsi="Times New Roman" w:cs="Times New Roman"/>
              </w:rPr>
              <w:t>。</w:t>
            </w:r>
          </w:p>
        </w:tc>
      </w:tr>
    </w:tbl>
    <w:p w14:paraId="3F36EAE9" w14:textId="77777777" w:rsidR="00361CFE" w:rsidRPr="00CB240C" w:rsidRDefault="00361CFE">
      <w:pPr>
        <w:spacing w:line="276" w:lineRule="auto"/>
        <w:rPr>
          <w:rFonts w:ascii="標楷體" w:eastAsia="標楷體" w:hAnsi="標楷體" w:cs="標楷體"/>
          <w:b/>
          <w:sz w:val="28"/>
          <w:szCs w:val="28"/>
        </w:rPr>
      </w:pPr>
    </w:p>
    <w:sectPr w:rsidR="00361CFE" w:rsidRPr="00CB240C">
      <w:pgSz w:w="11906" w:h="16838"/>
      <w:pgMar w:top="720" w:right="720" w:bottom="720" w:left="720" w:header="45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D347A" w14:textId="77777777" w:rsidR="00BD0503" w:rsidRDefault="00BD0503">
      <w:r>
        <w:separator/>
      </w:r>
    </w:p>
  </w:endnote>
  <w:endnote w:type="continuationSeparator" w:id="0">
    <w:p w14:paraId="75949047" w14:textId="77777777" w:rsidR="00BD0503" w:rsidRDefault="00BD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F7453" w14:textId="77777777" w:rsidR="00BD0503" w:rsidRDefault="00BD0503">
      <w:r>
        <w:separator/>
      </w:r>
    </w:p>
  </w:footnote>
  <w:footnote w:type="continuationSeparator" w:id="0">
    <w:p w14:paraId="53F31044" w14:textId="77777777" w:rsidR="00BD0503" w:rsidRDefault="00BD05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C707B"/>
    <w:multiLevelType w:val="hybridMultilevel"/>
    <w:tmpl w:val="D97AB422"/>
    <w:lvl w:ilvl="0" w:tplc="6FE41E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FE"/>
    <w:rsid w:val="0000477B"/>
    <w:rsid w:val="00027D6E"/>
    <w:rsid w:val="00072357"/>
    <w:rsid w:val="000821AB"/>
    <w:rsid w:val="00091B5B"/>
    <w:rsid w:val="000968AA"/>
    <w:rsid w:val="00106146"/>
    <w:rsid w:val="001D2258"/>
    <w:rsid w:val="001D575C"/>
    <w:rsid w:val="00267BE3"/>
    <w:rsid w:val="002C349E"/>
    <w:rsid w:val="002F07F0"/>
    <w:rsid w:val="003168C5"/>
    <w:rsid w:val="00343CF7"/>
    <w:rsid w:val="00361CFE"/>
    <w:rsid w:val="00365BDD"/>
    <w:rsid w:val="00446092"/>
    <w:rsid w:val="00491532"/>
    <w:rsid w:val="00503CE9"/>
    <w:rsid w:val="00564165"/>
    <w:rsid w:val="006065E9"/>
    <w:rsid w:val="00623AA0"/>
    <w:rsid w:val="00686648"/>
    <w:rsid w:val="006F467F"/>
    <w:rsid w:val="00700B7D"/>
    <w:rsid w:val="00782E49"/>
    <w:rsid w:val="00791DB5"/>
    <w:rsid w:val="007C6DEA"/>
    <w:rsid w:val="009A797B"/>
    <w:rsid w:val="009E260B"/>
    <w:rsid w:val="009E5B83"/>
    <w:rsid w:val="00A51E97"/>
    <w:rsid w:val="00A6770B"/>
    <w:rsid w:val="00AA267E"/>
    <w:rsid w:val="00AD1672"/>
    <w:rsid w:val="00B03EAB"/>
    <w:rsid w:val="00B36852"/>
    <w:rsid w:val="00B806BF"/>
    <w:rsid w:val="00BB5880"/>
    <w:rsid w:val="00BD0503"/>
    <w:rsid w:val="00C2798A"/>
    <w:rsid w:val="00C342E8"/>
    <w:rsid w:val="00C9057F"/>
    <w:rsid w:val="00CA699A"/>
    <w:rsid w:val="00CB240C"/>
    <w:rsid w:val="00CD1951"/>
    <w:rsid w:val="00DF72BE"/>
    <w:rsid w:val="00E949BE"/>
    <w:rsid w:val="00EF3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D930"/>
  <w15:docId w15:val="{3B577F2B-39CD-49A3-9E21-BDCA56EC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E3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373E"/>
    <w:pPr>
      <w:tabs>
        <w:tab w:val="center" w:pos="4153"/>
        <w:tab w:val="right" w:pos="8306"/>
      </w:tabs>
      <w:snapToGrid w:val="0"/>
    </w:pPr>
    <w:rPr>
      <w:sz w:val="20"/>
      <w:szCs w:val="20"/>
    </w:rPr>
  </w:style>
  <w:style w:type="character" w:customStyle="1" w:styleId="a6">
    <w:name w:val="頁首 字元"/>
    <w:basedOn w:val="a0"/>
    <w:link w:val="a5"/>
    <w:uiPriority w:val="99"/>
    <w:rsid w:val="0067373E"/>
    <w:rPr>
      <w:sz w:val="20"/>
      <w:szCs w:val="20"/>
    </w:rPr>
  </w:style>
  <w:style w:type="paragraph" w:styleId="a7">
    <w:name w:val="footer"/>
    <w:basedOn w:val="a"/>
    <w:link w:val="a8"/>
    <w:uiPriority w:val="99"/>
    <w:unhideWhenUsed/>
    <w:rsid w:val="0067373E"/>
    <w:pPr>
      <w:tabs>
        <w:tab w:val="center" w:pos="4153"/>
        <w:tab w:val="right" w:pos="8306"/>
      </w:tabs>
      <w:snapToGrid w:val="0"/>
    </w:pPr>
    <w:rPr>
      <w:sz w:val="20"/>
      <w:szCs w:val="20"/>
    </w:rPr>
  </w:style>
  <w:style w:type="character" w:customStyle="1" w:styleId="a8">
    <w:name w:val="頁尾 字元"/>
    <w:basedOn w:val="a0"/>
    <w:link w:val="a7"/>
    <w:uiPriority w:val="99"/>
    <w:rsid w:val="0067373E"/>
    <w:rPr>
      <w:sz w:val="20"/>
      <w:szCs w:val="20"/>
    </w:rPr>
  </w:style>
  <w:style w:type="paragraph" w:styleId="a9">
    <w:name w:val="List Paragraph"/>
    <w:basedOn w:val="a"/>
    <w:uiPriority w:val="34"/>
    <w:qFormat/>
    <w:rsid w:val="001829D2"/>
    <w:pPr>
      <w:ind w:leftChars="200" w:left="480"/>
    </w:pPr>
  </w:style>
  <w:style w:type="paragraph" w:styleId="Web">
    <w:name w:val="Normal (Web)"/>
    <w:basedOn w:val="a"/>
    <w:uiPriority w:val="99"/>
    <w:unhideWhenUsed/>
    <w:rsid w:val="001829D2"/>
    <w:pPr>
      <w:widowControl/>
      <w:spacing w:before="100" w:beforeAutospacing="1" w:after="100" w:afterAutospacing="1"/>
    </w:pPr>
    <w:rPr>
      <w:rFonts w:ascii="新細明體" w:eastAsia="新細明體" w:hAnsi="新細明體" w:cs="新細明體"/>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gnC99MfxjeZxzZboUYQ30I5AAQ==">AMUW2mXZhdUd/XXgWn/9p+CpDMTb6rDbLdJVZq0rz5C3BwPqiW45jJ0ewvQ8hVRP5oijCY4yxJddfYFdobEoFvRvMV7yN0slStQj8bWskQPwJpSmav/iOXnjjmUwNh0hqhdhTWo5ozSh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smilrita</dc:creator>
  <cp:lastModifiedBy>王 慧琳</cp:lastModifiedBy>
  <cp:revision>4</cp:revision>
  <dcterms:created xsi:type="dcterms:W3CDTF">2023-05-01T10:23:00Z</dcterms:created>
  <dcterms:modified xsi:type="dcterms:W3CDTF">2023-05-02T04:16:00Z</dcterms:modified>
</cp:coreProperties>
</file>