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56" w:rsidRDefault="007C2C7F">
      <w:pPr>
        <w:pStyle w:val="LO-normal"/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國立臺灣戲曲學院</w:t>
      </w:r>
    </w:p>
    <w:p w:rsidR="00C97356" w:rsidRDefault="007C2C7F">
      <w:pPr>
        <w:pStyle w:val="LO-normal"/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112學年度「花蓮縣學校藝術深耕教學計畫」課程及師資簡介</w:t>
      </w:r>
    </w:p>
    <w:tbl>
      <w:tblPr>
        <w:tblStyle w:val="ab"/>
        <w:tblW w:w="10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92"/>
        <w:gridCol w:w="4089"/>
        <w:gridCol w:w="1417"/>
        <w:gridCol w:w="3657"/>
      </w:tblGrid>
      <w:tr w:rsidR="00CA0072">
        <w:trPr>
          <w:trHeight w:val="56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72" w:rsidRDefault="00CA0072" w:rsidP="00CA0072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填寫單位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72" w:rsidRDefault="00CA0072" w:rsidP="00CA0072">
            <w:pPr>
              <w:pStyle w:val="LO-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劇場藝術系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72" w:rsidRDefault="000E76CF" w:rsidP="000E76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聯絡</w:t>
            </w:r>
            <w:bookmarkStart w:id="1" w:name="_GoBack"/>
            <w:bookmarkEnd w:id="1"/>
            <w:r w:rsidR="00CA0072">
              <w:rPr>
                <w:rFonts w:ascii="Times New Roman" w:eastAsia="標楷體" w:hAnsi="Times New Roman" w:cs="Times New Roman" w:hint="eastAsia"/>
                <w:b/>
              </w:rPr>
              <w:t>電話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72" w:rsidRDefault="00CA0072" w:rsidP="00CA007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02-27962666 </w:t>
            </w:r>
            <w:r>
              <w:rPr>
                <w:rFonts w:ascii="Times New Roman" w:eastAsia="標楷體" w:hAnsi="Times New Roman" w:cs="Times New Roman" w:hint="eastAsia"/>
              </w:rPr>
              <w:t>分機</w:t>
            </w:r>
            <w:r>
              <w:rPr>
                <w:rFonts w:ascii="Times New Roman" w:eastAsia="標楷體" w:hAnsi="Times New Roman" w:cs="Times New Roman"/>
              </w:rPr>
              <w:t>1242</w:t>
            </w:r>
          </w:p>
          <w:p w:rsidR="00CA0072" w:rsidRDefault="00CA0072" w:rsidP="00CA007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進修推廣組王慧琳組長</w:t>
            </w:r>
          </w:p>
        </w:tc>
      </w:tr>
      <w:tr w:rsidR="00C97356">
        <w:trPr>
          <w:trHeight w:val="56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課程名稱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音像藝術與</w:t>
            </w:r>
            <w:r>
              <w:t>大</w:t>
            </w:r>
            <w:r>
              <w:rPr>
                <w:rFonts w:ascii="標楷體" w:eastAsia="標楷體" w:hAnsi="標楷體" w:cs="標楷體"/>
              </w:rPr>
              <w:t>自然共舞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授課講師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spacing w:line="276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陳冠璉</w:t>
            </w:r>
          </w:p>
        </w:tc>
      </w:tr>
      <w:tr w:rsidR="00C97356">
        <w:trPr>
          <w:trHeight w:val="56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授課對象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highlight w:val="yellow"/>
              </w:rPr>
              <w:t>兩者皆可</w:t>
            </w:r>
            <w:r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(學生課程或師資研習)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授課週數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一週1或2天</w:t>
            </w:r>
          </w:p>
        </w:tc>
      </w:tr>
      <w:tr w:rsidR="00C97356">
        <w:trPr>
          <w:trHeight w:val="1126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課程大綱</w:t>
            </w:r>
          </w:p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(約200字)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</w:rPr>
              <w:t>結合大自然聲音、生活聲響、樂器合奏、多媒體畫面，錄製一段音樂、音效、畫面兼具之影片。</w:t>
            </w:r>
          </w:p>
        </w:tc>
      </w:tr>
      <w:tr w:rsidR="00C97356">
        <w:trPr>
          <w:trHeight w:val="135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授課內容</w:t>
            </w:r>
          </w:p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(約200字)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透過大自然聲音及生活取材，再透過旋律樂器練習(例如:直笛、鋼琴、人聲)，加入節奏小樂器，將音效(大自然聲音、自製音效)及演奏音樂結合。進階實作則在自然環境演奏音樂，將畫面以手機攝錄下來，並剪輯成一段「音樂故事」。</w:t>
            </w:r>
          </w:p>
        </w:tc>
      </w:tr>
      <w:tr w:rsidR="00C97356">
        <w:trPr>
          <w:trHeight w:val="1701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預期</w:t>
            </w:r>
          </w:p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活動成效</w:t>
            </w:r>
          </w:p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(約200字)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預期透過大自然聲音取材訓練耳朵敏銳度，並且提升創造力思維，去感受自然同時思考如何與音樂元素結合。也透過團體演奏、錄製、故事討論等等過程，除了增進專業音樂能力也培養團體合作之默契。</w:t>
            </w:r>
          </w:p>
        </w:tc>
      </w:tr>
      <w:tr w:rsidR="00C97356">
        <w:trPr>
          <w:trHeight w:val="56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教材教具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小樂器、手機、直笛、鍵盤</w:t>
            </w:r>
          </w:p>
        </w:tc>
      </w:tr>
      <w:tr w:rsidR="00C97356">
        <w:trPr>
          <w:trHeight w:val="56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場地設備需求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具備音響、投影播放設備及可樂器合奏之教室、戶外空間</w:t>
            </w:r>
          </w:p>
        </w:tc>
      </w:tr>
      <w:tr w:rsidR="00C97356">
        <w:trPr>
          <w:trHeight w:val="251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師資簡歷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現職：國立台灣戲曲學院 劇場藝術科系 音樂兼任教師</w:t>
            </w:r>
          </w:p>
          <w:p w:rsidR="00C97356" w:rsidRDefault="00C9735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學歷：國立台北藝術大學 音樂學所碩士班</w:t>
            </w:r>
          </w:p>
          <w:p w:rsidR="00C97356" w:rsidRDefault="00C9735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經歷：</w:t>
            </w: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黎明技術學院表演藝術系: 專任講師</w:t>
            </w: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南強工商表演藝術科: 專任教師 </w:t>
            </w: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臺北市立成功高中: 實習教師</w:t>
            </w:r>
          </w:p>
          <w:p w:rsidR="00C97356" w:rsidRDefault="00C9735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相關經歷</w:t>
            </w: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*音樂治療於神經外科、心臟外科臨床研究</w:t>
            </w: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*台灣神經外科創傷學會年會暨學術研討會「臨床音樂治療」議題演講  </w:t>
            </w: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*黎明技術學院表演藝術系公演-音樂統籌指導</w:t>
            </w: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*南強工商表演藝術科畢業公演-音樂統籌指導</w:t>
            </w: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*醫院慈善音樂會巡演</w:t>
            </w: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*國際比賽音樂才藝獎</w:t>
            </w: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*個人木笛演奏會巡演</w:t>
            </w:r>
          </w:p>
          <w:p w:rsidR="00C97356" w:rsidRDefault="00C9735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專長領域</w:t>
            </w:r>
          </w:p>
          <w:p w:rsidR="00C97356" w:rsidRDefault="007C2C7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音樂演奏、音樂治療應用、音樂心理學、音樂生理學、國際禮儀、模特兒走秀</w:t>
            </w:r>
          </w:p>
        </w:tc>
      </w:tr>
      <w:tr w:rsidR="00C97356">
        <w:trPr>
          <w:trHeight w:val="1876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56" w:rsidRDefault="007C2C7F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備註</w:t>
            </w:r>
          </w:p>
          <w:p w:rsidR="00C97356" w:rsidRDefault="007C2C7F">
            <w:pPr>
              <w:pStyle w:val="LO-normal"/>
              <w:spacing w:line="276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教師個資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56" w:rsidRDefault="007C2C7F">
            <w:pPr>
              <w:pStyle w:val="LO-normal"/>
              <w:spacing w:line="276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手    機：0955-963-872</w:t>
            </w:r>
          </w:p>
          <w:p w:rsidR="00C97356" w:rsidRDefault="007C2C7F">
            <w:pPr>
              <w:pStyle w:val="LO-normal"/>
              <w:spacing w:line="276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校內分機：</w:t>
            </w:r>
          </w:p>
        </w:tc>
      </w:tr>
    </w:tbl>
    <w:p w:rsidR="00C97356" w:rsidRPr="00A6465B" w:rsidRDefault="00C97356">
      <w:pPr>
        <w:pStyle w:val="LO-normal"/>
        <w:spacing w:line="276" w:lineRule="auto"/>
        <w:rPr>
          <w:rFonts w:ascii="標楷體" w:eastAsia="標楷體" w:hAnsi="標楷體" w:cs="標楷體"/>
          <w:b/>
          <w:sz w:val="28"/>
          <w:szCs w:val="28"/>
        </w:rPr>
      </w:pPr>
    </w:p>
    <w:sectPr w:rsidR="00C97356" w:rsidRPr="00A6465B">
      <w:pgSz w:w="11906" w:h="16838"/>
      <w:pgMar w:top="720" w:right="720" w:bottom="720" w:left="720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1E" w:rsidRDefault="0048141E">
      <w:r>
        <w:separator/>
      </w:r>
    </w:p>
  </w:endnote>
  <w:endnote w:type="continuationSeparator" w:id="0">
    <w:p w:rsidR="0048141E" w:rsidRDefault="0048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1E" w:rsidRDefault="0048141E">
      <w:r>
        <w:separator/>
      </w:r>
    </w:p>
  </w:footnote>
  <w:footnote w:type="continuationSeparator" w:id="0">
    <w:p w:rsidR="0048141E" w:rsidRDefault="0048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56"/>
    <w:rsid w:val="000E76CF"/>
    <w:rsid w:val="0011756B"/>
    <w:rsid w:val="002E7D80"/>
    <w:rsid w:val="0048141E"/>
    <w:rsid w:val="0056247E"/>
    <w:rsid w:val="007C2C7F"/>
    <w:rsid w:val="00875E72"/>
    <w:rsid w:val="00881A84"/>
    <w:rsid w:val="00A6465B"/>
    <w:rsid w:val="00B55A79"/>
    <w:rsid w:val="00C97356"/>
    <w:rsid w:val="00CA0072"/>
    <w:rsid w:val="00E3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F3FA0"/>
  <w15:docId w15:val="{56EFD4F5-767C-4E30-9AEA-BE783F79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lang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uppressAutoHyphens/>
    </w:pPr>
    <w:rPr>
      <w:rFonts w:eastAsia="Calibri"/>
      <w:lang w:bidi="hi-IN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頁首與頁尾"/>
    <w:basedOn w:val="a"/>
    <w:qFormat/>
  </w:style>
  <w:style w:type="paragraph" w:styleId="aa">
    <w:name w:val="header"/>
    <w:basedOn w:val="a9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881A84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d">
    <w:name w:val="頁尾 字元"/>
    <w:basedOn w:val="a0"/>
    <w:link w:val="ac"/>
    <w:uiPriority w:val="99"/>
    <w:rsid w:val="00881A84"/>
    <w:rPr>
      <w:rFonts w:eastAsia="Calibri" w:cs="Mangal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PVrGhbXL2ZXcxLSL/9UyOhrToQ==">AMUW2mXFNE7P1+kMUDjcEGioXJbHDAKQCKPxbgGBbSwyVfDhM37ecvM5eXBuU2cHnhFPoNU6e28az+m/3BN9ZWj5CWR180LgL36Bb5mkblRAAzW5mlkIjrfgWDaf1LhJeRkhi26ZXgl0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20200702</dc:creator>
  <cp:lastModifiedBy>王 慧琳</cp:lastModifiedBy>
  <cp:revision>4</cp:revision>
  <dcterms:created xsi:type="dcterms:W3CDTF">2023-05-01T12:17:00Z</dcterms:created>
  <dcterms:modified xsi:type="dcterms:W3CDTF">2023-05-02T04:17:00Z</dcterms:modified>
</cp:coreProperties>
</file>